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6F6FB" w14:textId="78E28B7D" w:rsidR="00941B57" w:rsidRPr="008B0691" w:rsidRDefault="00941B57" w:rsidP="00941B57">
      <w:pPr>
        <w:tabs>
          <w:tab w:val="left" w:pos="1985"/>
        </w:tabs>
        <w:spacing w:afterLines="50" w:after="120"/>
        <w:jc w:val="both"/>
        <w:rPr>
          <w:rFonts w:ascii="Arial" w:hAnsi="Arial"/>
          <w:b/>
        </w:rPr>
      </w:pPr>
      <w:r w:rsidRPr="008B0691">
        <w:rPr>
          <w:rFonts w:ascii="Arial" w:hAnsi="Arial"/>
          <w:b/>
        </w:rPr>
        <w:t>3GPP TSG-RAN WG4 Meeting # 99-e</w:t>
      </w:r>
      <w:r w:rsidRPr="008B0691">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sidR="009930BB" w:rsidRPr="009930BB">
        <w:rPr>
          <w:rFonts w:ascii="Arial" w:hAnsi="Arial"/>
          <w:b/>
        </w:rPr>
        <w:t>R4-2110056</w:t>
      </w:r>
    </w:p>
    <w:p w14:paraId="2DBDB807" w14:textId="77777777" w:rsidR="00941B57" w:rsidRDefault="00941B57" w:rsidP="00941B57">
      <w:pPr>
        <w:tabs>
          <w:tab w:val="left" w:pos="1985"/>
        </w:tabs>
        <w:spacing w:afterLines="50" w:after="120"/>
        <w:jc w:val="both"/>
        <w:rPr>
          <w:rFonts w:ascii="Arial" w:hAnsi="Arial"/>
          <w:b/>
        </w:rPr>
      </w:pPr>
      <w:r w:rsidRPr="008B0691">
        <w:rPr>
          <w:rFonts w:ascii="Arial" w:hAnsi="Arial"/>
          <w:b/>
        </w:rPr>
        <w:t>Electronic Meeting, May. 19-27, 2021</w:t>
      </w:r>
    </w:p>
    <w:p w14:paraId="039456C7" w14:textId="079F0ECC" w:rsidR="00267F80" w:rsidRPr="00267F80" w:rsidRDefault="00712CC1" w:rsidP="00CF5662">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941B57">
        <w:rPr>
          <w:rFonts w:ascii="Arial" w:hAnsi="Arial" w:cs="Arial"/>
          <w:b/>
          <w:sz w:val="22"/>
          <w:szCs w:val="22"/>
        </w:rPr>
        <w:t>6</w:t>
      </w:r>
      <w:r w:rsidR="00B219D7">
        <w:rPr>
          <w:rFonts w:ascii="Arial" w:hAnsi="Arial" w:cs="Arial"/>
          <w:b/>
          <w:sz w:val="22"/>
          <w:szCs w:val="22"/>
        </w:rPr>
        <w:t>.</w:t>
      </w:r>
      <w:r w:rsidR="00941B57">
        <w:rPr>
          <w:rFonts w:ascii="Arial" w:hAnsi="Arial" w:cs="Arial"/>
          <w:b/>
          <w:sz w:val="22"/>
          <w:szCs w:val="22"/>
        </w:rPr>
        <w:t>6</w:t>
      </w:r>
      <w:r w:rsidR="00B219D7">
        <w:rPr>
          <w:rFonts w:ascii="Arial" w:hAnsi="Arial" w:cs="Arial"/>
          <w:b/>
          <w:sz w:val="22"/>
          <w:szCs w:val="22"/>
        </w:rPr>
        <w:t>.1</w:t>
      </w:r>
    </w:p>
    <w:p w14:paraId="0FFEF949" w14:textId="26DD8A66" w:rsidR="00712CC1" w:rsidRPr="0031288E" w:rsidRDefault="00712CC1" w:rsidP="00CF5662">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D1024F">
        <w:rPr>
          <w:rFonts w:ascii="Arial" w:hAnsi="Arial" w:cs="Arial" w:hint="eastAsia"/>
          <w:b/>
          <w:sz w:val="22"/>
          <w:szCs w:val="22"/>
        </w:rPr>
        <w:t>OPPO</w:t>
      </w:r>
    </w:p>
    <w:p w14:paraId="43AE0FA1" w14:textId="3B76AC19" w:rsidR="00712CC1" w:rsidRPr="0031288E" w:rsidRDefault="00712CC1" w:rsidP="00CF5662">
      <w:pPr>
        <w:tabs>
          <w:tab w:val="left" w:pos="1985"/>
        </w:tabs>
        <w:spacing w:after="120"/>
        <w:jc w:val="both"/>
        <w:rPr>
          <w:rFonts w:ascii="Arial" w:hAnsi="Arial" w:cs="Arial"/>
          <w:b/>
          <w:sz w:val="22"/>
          <w:szCs w:val="22"/>
        </w:rPr>
      </w:pPr>
      <w:r w:rsidRPr="0031288E">
        <w:rPr>
          <w:rFonts w:ascii="Arial" w:hAnsi="Arial" w:cs="Arial"/>
          <w:b/>
          <w:sz w:val="22"/>
          <w:szCs w:val="22"/>
        </w:rPr>
        <w:t>Title:</w:t>
      </w:r>
      <w:r w:rsidR="0030706F">
        <w:rPr>
          <w:rFonts w:ascii="Arial" w:hAnsi="Arial" w:cs="Arial"/>
          <w:b/>
          <w:sz w:val="22"/>
          <w:szCs w:val="22"/>
        </w:rPr>
        <w:t xml:space="preserve">   </w:t>
      </w:r>
      <w:r w:rsidR="00D1024F">
        <w:rPr>
          <w:rFonts w:ascii="Arial" w:hAnsi="Arial" w:cs="Arial"/>
          <w:b/>
          <w:sz w:val="22"/>
          <w:szCs w:val="22"/>
        </w:rPr>
        <w:tab/>
      </w:r>
      <w:bookmarkStart w:id="1" w:name="OLE_LINK5"/>
      <w:bookmarkStart w:id="2" w:name="OLE_LINK6"/>
      <w:r w:rsidR="00267F80" w:rsidRPr="00267F80">
        <w:rPr>
          <w:rFonts w:ascii="Arial" w:hAnsi="Arial" w:cs="Arial"/>
          <w:b/>
          <w:sz w:val="22"/>
          <w:szCs w:val="22"/>
        </w:rPr>
        <w:t xml:space="preserve">On </w:t>
      </w:r>
      <w:r w:rsidR="00441B64" w:rsidRPr="00441B64">
        <w:rPr>
          <w:rFonts w:ascii="Arial" w:hAnsi="Arial" w:cs="Arial"/>
          <w:b/>
          <w:sz w:val="22"/>
          <w:szCs w:val="22"/>
        </w:rPr>
        <w:t>core part maintenance</w:t>
      </w:r>
      <w:r w:rsidR="0028514A">
        <w:rPr>
          <w:rFonts w:ascii="Arial" w:hAnsi="Arial" w:cs="Arial"/>
          <w:b/>
          <w:sz w:val="22"/>
          <w:szCs w:val="22"/>
        </w:rPr>
        <w:t xml:space="preserve"> of CSI-RS based L3 measurement</w:t>
      </w:r>
      <w:r w:rsidR="00267F80" w:rsidRPr="00267F80">
        <w:rPr>
          <w:rFonts w:ascii="Arial" w:hAnsi="Arial" w:cs="Arial"/>
          <w:b/>
          <w:sz w:val="22"/>
          <w:szCs w:val="22"/>
        </w:rPr>
        <w:t xml:space="preserve"> </w:t>
      </w:r>
      <w:bookmarkEnd w:id="1"/>
      <w:bookmarkEnd w:id="2"/>
    </w:p>
    <w:p w14:paraId="079A707A" w14:textId="16380CE5" w:rsidR="00712CC1" w:rsidRPr="0031288E" w:rsidRDefault="00712CC1" w:rsidP="00CF5662">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DD674F">
        <w:rPr>
          <w:rFonts w:ascii="Arial" w:hAnsi="Arial" w:cs="Arial"/>
          <w:b/>
          <w:sz w:val="22"/>
          <w:szCs w:val="22"/>
        </w:rPr>
        <w:t>Approval</w:t>
      </w:r>
    </w:p>
    <w:p w14:paraId="0351CEAD" w14:textId="77777777" w:rsidR="00712CC1" w:rsidRPr="00A137D5" w:rsidRDefault="00712CC1" w:rsidP="00CF5662">
      <w:pPr>
        <w:pStyle w:val="10"/>
        <w:numPr>
          <w:ilvl w:val="0"/>
          <w:numId w:val="10"/>
        </w:numPr>
        <w:pBdr>
          <w:top w:val="single" w:sz="12" w:space="2" w:color="auto"/>
        </w:pBdr>
        <w:jc w:val="both"/>
        <w:rPr>
          <w:sz w:val="32"/>
        </w:rPr>
      </w:pPr>
      <w:r w:rsidRPr="00A137D5">
        <w:rPr>
          <w:sz w:val="32"/>
        </w:rPr>
        <w:t>Introduction</w:t>
      </w:r>
    </w:p>
    <w:p w14:paraId="1CCACF5D" w14:textId="5A3D6F53" w:rsidR="00D468AB" w:rsidRPr="00D468AB" w:rsidRDefault="00E130B6" w:rsidP="00CF5662">
      <w:pPr>
        <w:jc w:val="both"/>
      </w:pPr>
      <w:r>
        <w:rPr>
          <w:rFonts w:hint="eastAsia"/>
        </w:rPr>
        <w:t>In</w:t>
      </w:r>
      <w:r>
        <w:t xml:space="preserve"> </w:t>
      </w:r>
      <w:r>
        <w:rPr>
          <w:rFonts w:hint="eastAsia"/>
        </w:rPr>
        <w:t>last meeting,</w:t>
      </w:r>
      <w:r>
        <w:t xml:space="preserve"> a WF on core requirement of CSI-RS based L3 measurements</w:t>
      </w:r>
      <w:r w:rsidR="00AC60D7">
        <w:t xml:space="preserve"> [1]</w:t>
      </w:r>
      <w:r>
        <w:t xml:space="preserve"> was approved</w:t>
      </w:r>
      <w:r w:rsidR="00941B57">
        <w:t xml:space="preserve">. </w:t>
      </w:r>
      <w:r w:rsidR="00786D5A">
        <w:t>In this contribution,</w:t>
      </w:r>
      <w:r w:rsidR="005F0EDB">
        <w:t xml:space="preserve"> </w:t>
      </w:r>
      <w:r w:rsidR="00AC60D7">
        <w:t>we provide our views on the</w:t>
      </w:r>
      <w:r w:rsidR="0028514A">
        <w:t xml:space="preserve"> remaining </w:t>
      </w:r>
      <w:r w:rsidR="000C5E7F">
        <w:t xml:space="preserve">core requirement related </w:t>
      </w:r>
      <w:r w:rsidR="0028514A">
        <w:t>issues of CSI-RS based L3 measurements</w:t>
      </w:r>
      <w:r w:rsidR="00B219D7">
        <w:t>.</w:t>
      </w:r>
    </w:p>
    <w:p w14:paraId="56465BE8" w14:textId="15CE4728" w:rsidR="00E83665" w:rsidRDefault="00AC60D7" w:rsidP="00CF5662">
      <w:pPr>
        <w:pStyle w:val="10"/>
        <w:numPr>
          <w:ilvl w:val="0"/>
          <w:numId w:val="10"/>
        </w:numPr>
        <w:pBdr>
          <w:top w:val="single" w:sz="12" w:space="2" w:color="auto"/>
        </w:pBdr>
        <w:jc w:val="both"/>
        <w:rPr>
          <w:sz w:val="32"/>
          <w:lang w:val="en-US"/>
        </w:rPr>
      </w:pPr>
      <w:r>
        <w:rPr>
          <w:sz w:val="32"/>
          <w:lang w:val="en-US"/>
        </w:rPr>
        <w:t>Discussion</w:t>
      </w:r>
      <w:r w:rsidR="00424948" w:rsidRPr="0028514A">
        <w:rPr>
          <w:sz w:val="32"/>
          <w:lang w:val="en-US"/>
        </w:rPr>
        <w:t xml:space="preserve"> </w:t>
      </w:r>
    </w:p>
    <w:tbl>
      <w:tblPr>
        <w:tblStyle w:val="aff"/>
        <w:tblW w:w="0" w:type="auto"/>
        <w:tblLook w:val="04A0" w:firstRow="1" w:lastRow="0" w:firstColumn="1" w:lastColumn="0" w:noHBand="0" w:noVBand="1"/>
      </w:tblPr>
      <w:tblGrid>
        <w:gridCol w:w="9629"/>
      </w:tblGrid>
      <w:tr w:rsidR="00941B57" w14:paraId="1B9A3323" w14:textId="77777777" w:rsidTr="00941B57">
        <w:tc>
          <w:tcPr>
            <w:tcW w:w="9629" w:type="dxa"/>
          </w:tcPr>
          <w:p w14:paraId="1DDC2299" w14:textId="17BFE594" w:rsidR="00941B57" w:rsidRPr="00941B57" w:rsidRDefault="00941B57" w:rsidP="00941B57">
            <w:pPr>
              <w:spacing w:before="0" w:beforeAutospacing="0" w:after="120"/>
            </w:pPr>
            <w:r w:rsidRPr="00941B57">
              <w:t>Time domain restriction for CSI-RS configuration</w:t>
            </w:r>
          </w:p>
          <w:p w14:paraId="05804A44" w14:textId="25468800" w:rsidR="00AA1C20" w:rsidRPr="00941B57" w:rsidRDefault="00D33EB8" w:rsidP="00941B57">
            <w:pPr>
              <w:numPr>
                <w:ilvl w:val="0"/>
                <w:numId w:val="14"/>
              </w:numPr>
              <w:spacing w:before="0" w:beforeAutospacing="0" w:after="120"/>
              <w:ind w:hanging="357"/>
            </w:pPr>
            <w:r w:rsidRPr="00941B57">
              <w:rPr>
                <w:lang w:val="en-GB"/>
              </w:rPr>
              <w:t>Option 1: Rel-16 L3 CSI-RS requirements are defined under assumption that all CSI-RS resources in the same MO are configured in the same 5ms window</w:t>
            </w:r>
          </w:p>
          <w:p w14:paraId="25ADB59F" w14:textId="77777777" w:rsidR="00AA1C20" w:rsidRPr="00941B57" w:rsidRDefault="00D33EB8" w:rsidP="00941B57">
            <w:pPr>
              <w:numPr>
                <w:ilvl w:val="1"/>
                <w:numId w:val="14"/>
              </w:numPr>
              <w:spacing w:before="0" w:beforeAutospacing="0" w:after="120"/>
              <w:ind w:hanging="357"/>
            </w:pPr>
            <w:r w:rsidRPr="00941B57">
              <w:rPr>
                <w:lang w:val="en-GB"/>
              </w:rPr>
              <w:t>Note: It is up to the network whether to configure all CSI-RS in the 5ms window and if CSI-RS resources are configured outside then UE may not measure it and the requirements do not apply.</w:t>
            </w:r>
          </w:p>
          <w:p w14:paraId="141D60F8" w14:textId="77777777" w:rsidR="00AA1C20" w:rsidRPr="00941B57" w:rsidRDefault="00D33EB8" w:rsidP="00941B57">
            <w:pPr>
              <w:numPr>
                <w:ilvl w:val="0"/>
                <w:numId w:val="14"/>
              </w:numPr>
              <w:spacing w:before="0" w:beforeAutospacing="0" w:after="120"/>
              <w:ind w:hanging="357"/>
            </w:pPr>
            <w:r w:rsidRPr="00941B57">
              <w:rPr>
                <w:lang w:val="en-GB"/>
              </w:rPr>
              <w:t>Option 2: Keep the current specification unchanged</w:t>
            </w:r>
          </w:p>
          <w:p w14:paraId="7C59C9A8" w14:textId="13B5A7B7" w:rsidR="00941B57" w:rsidRPr="00941B57" w:rsidRDefault="00D33EB8" w:rsidP="00941B57">
            <w:pPr>
              <w:numPr>
                <w:ilvl w:val="0"/>
                <w:numId w:val="14"/>
              </w:numPr>
              <w:spacing w:before="0" w:beforeAutospacing="0" w:after="120"/>
              <w:ind w:hanging="357"/>
            </w:pPr>
            <w:r w:rsidRPr="00941B57">
              <w:rPr>
                <w:lang w:val="en-GB"/>
              </w:rPr>
              <w:t>Option 3: All CSI-RS resources in the same MO are configured in the same 5ms window for inter frequency measurement, and measurement requirements should allow all CSI-RS resources in the same MO are configured in two separated 5ms windows during one CSI-RS resource period for intra frequency measurement.</w:t>
            </w:r>
          </w:p>
        </w:tc>
      </w:tr>
    </w:tbl>
    <w:p w14:paraId="58BE2D0D" w14:textId="5054DB85" w:rsidR="008C7995" w:rsidRPr="00B64C40" w:rsidRDefault="008C7995" w:rsidP="008C7995">
      <w:pPr>
        <w:jc w:val="both"/>
      </w:pPr>
      <w:r>
        <w:t>In general, o</w:t>
      </w:r>
      <w:r w:rsidRPr="00B52F57">
        <w:t>ne MO is configured on the CSI-RS layer,</w:t>
      </w:r>
      <w:r>
        <w:t xml:space="preserve"> which could be configured with different offset. However, from UE implementation’s perspective, it would be friendly for UE if </w:t>
      </w:r>
      <w:r w:rsidRPr="00AC60D7">
        <w:t>CSI-RS resource</w:t>
      </w:r>
      <w:r>
        <w:t>s for a CSI-RS layer are configured with the same or</w:t>
      </w:r>
      <w:r w:rsidRPr="008C7995">
        <w:t xml:space="preserve"> very close</w:t>
      </w:r>
      <w:r>
        <w:t xml:space="preserve"> offset.</w:t>
      </w:r>
      <w:r w:rsidRPr="008C7995">
        <w:rPr>
          <w:rFonts w:hint="eastAsia"/>
        </w:rPr>
        <w:t xml:space="preserve"> </w:t>
      </w:r>
      <w:r>
        <w:rPr>
          <w:rFonts w:hint="eastAsia"/>
        </w:rPr>
        <w:t xml:space="preserve">UE </w:t>
      </w:r>
      <w:r>
        <w:t>can expect all CSI-RS resources in the same M</w:t>
      </w:r>
      <w:r>
        <w:rPr>
          <w:rFonts w:hint="eastAsia"/>
        </w:rPr>
        <w:t>O</w:t>
      </w:r>
      <w:r>
        <w:t xml:space="preserve"> </w:t>
      </w:r>
      <w:r>
        <w:rPr>
          <w:rFonts w:hint="eastAsia"/>
        </w:rPr>
        <w:t>were</w:t>
      </w:r>
      <w:r>
        <w:t xml:space="preserve"> </w:t>
      </w:r>
      <w:r>
        <w:rPr>
          <w:rFonts w:hint="eastAsia"/>
        </w:rPr>
        <w:t>configured</w:t>
      </w:r>
      <w:r>
        <w:t xml:space="preserve"> </w:t>
      </w:r>
      <w:r>
        <w:rPr>
          <w:rFonts w:hint="eastAsia"/>
        </w:rPr>
        <w:t>in</w:t>
      </w:r>
      <w:r>
        <w:t xml:space="preserve"> </w:t>
      </w:r>
      <w:r>
        <w:rPr>
          <w:rFonts w:hint="eastAsia"/>
        </w:rPr>
        <w:t>the</w:t>
      </w:r>
      <w:r>
        <w:t xml:space="preserve"> </w:t>
      </w:r>
      <w:r>
        <w:rPr>
          <w:rFonts w:hint="eastAsia"/>
        </w:rPr>
        <w:t>same</w:t>
      </w:r>
      <w:r>
        <w:t xml:space="preserve"> </w:t>
      </w:r>
      <w:r>
        <w:rPr>
          <w:rFonts w:hint="eastAsia"/>
        </w:rPr>
        <w:t>5ms</w:t>
      </w:r>
      <w:r>
        <w:t xml:space="preserve"> </w:t>
      </w:r>
      <w:r>
        <w:rPr>
          <w:rFonts w:hint="eastAsia"/>
        </w:rPr>
        <w:t>window</w:t>
      </w:r>
      <w:r>
        <w:t>, which is a feasible restriction for network just like other measurement configurations. Thus, we think option 1 should be supported in Rel16 to ensure UE fulfill basic core requirements.</w:t>
      </w:r>
      <w:r w:rsidR="006C7A04" w:rsidRPr="006C7A04">
        <w:rPr>
          <w:lang w:val="en-GB"/>
        </w:rPr>
        <w:t xml:space="preserve"> </w:t>
      </w:r>
      <w:r w:rsidR="009A5ED0">
        <w:rPr>
          <w:lang w:val="en-GB"/>
        </w:rPr>
        <w:t>Anyway, i</w:t>
      </w:r>
      <w:r w:rsidR="006C7A04" w:rsidRPr="00941B57">
        <w:rPr>
          <w:lang w:val="en-GB"/>
        </w:rPr>
        <w:t>t is up to the network whether to configure all CSI-RS in the 5ms window and if CSI-RS resources are configured outside then UE may not measure it and the requirements do not apply.</w:t>
      </w:r>
    </w:p>
    <w:p w14:paraId="12D31F32" w14:textId="370C0F2B" w:rsidR="008C7995" w:rsidRPr="00D4116C" w:rsidRDefault="008C7995" w:rsidP="008C7995">
      <w:pPr>
        <w:jc w:val="both"/>
        <w:rPr>
          <w:b/>
          <w:bCs/>
          <w:i/>
          <w:snapToGrid w:val="0"/>
        </w:rPr>
      </w:pPr>
      <w:bookmarkStart w:id="4" w:name="OLE_LINK3"/>
      <w:bookmarkStart w:id="5" w:name="OLE_LINK4"/>
      <w:r w:rsidRPr="00D4116C">
        <w:rPr>
          <w:b/>
          <w:bCs/>
          <w:i/>
          <w:snapToGrid w:val="0"/>
        </w:rPr>
        <w:t xml:space="preserve">Proposal 1: </w:t>
      </w:r>
      <w:r w:rsidR="009A5ED0" w:rsidRPr="00D4116C">
        <w:rPr>
          <w:b/>
          <w:bCs/>
          <w:i/>
          <w:snapToGrid w:val="0"/>
        </w:rPr>
        <w:t xml:space="preserve">Prefer </w:t>
      </w:r>
      <w:r w:rsidR="00E925B0" w:rsidRPr="00D4116C">
        <w:rPr>
          <w:b/>
          <w:bCs/>
          <w:i/>
          <w:snapToGrid w:val="0"/>
        </w:rPr>
        <w:t xml:space="preserve">the clarification in the specification that </w:t>
      </w:r>
      <w:r w:rsidR="009A5ED0" w:rsidRPr="00D4116C">
        <w:rPr>
          <w:b/>
          <w:bCs/>
          <w:i/>
          <w:snapToGrid w:val="0"/>
        </w:rPr>
        <w:t>r</w:t>
      </w:r>
      <w:r w:rsidRPr="00D4116C">
        <w:rPr>
          <w:b/>
          <w:bCs/>
          <w:i/>
          <w:snapToGrid w:val="0"/>
        </w:rPr>
        <w:t>equirement</w:t>
      </w:r>
      <w:r w:rsidR="00D4116C" w:rsidRPr="00D4116C">
        <w:rPr>
          <w:b/>
          <w:bCs/>
          <w:i/>
          <w:snapToGrid w:val="0"/>
        </w:rPr>
        <w:t>s</w:t>
      </w:r>
      <w:r w:rsidRPr="00D4116C">
        <w:rPr>
          <w:b/>
          <w:bCs/>
          <w:i/>
          <w:snapToGrid w:val="0"/>
        </w:rPr>
        <w:t xml:space="preserve"> are defined for the cases where all CSI-RS resources in the same MO are configured in the same 5ms window.</w:t>
      </w:r>
    </w:p>
    <w:p w14:paraId="61070218" w14:textId="555BB692" w:rsidR="006C7A04" w:rsidRDefault="009A5ED0" w:rsidP="008C7995">
      <w:pPr>
        <w:jc w:val="both"/>
        <w:rPr>
          <w:lang w:val="en-GB"/>
        </w:rPr>
      </w:pPr>
      <w:r>
        <w:rPr>
          <w:lang w:val="en-GB"/>
        </w:rPr>
        <w:t xml:space="preserve">We know this issue has been discussed through several meetings. To move forward, we can also compromise to option 2 by keeping the current specification unchanged. In this case, it may leave some </w:t>
      </w:r>
      <w:r w:rsidRPr="009A5ED0">
        <w:rPr>
          <w:lang w:val="en-GB"/>
        </w:rPr>
        <w:t>ambiguity</w:t>
      </w:r>
      <w:r>
        <w:rPr>
          <w:lang w:val="en-GB"/>
        </w:rPr>
        <w:t xml:space="preserve"> of the spec, which is up to network and UE implementation, without breaking the </w:t>
      </w:r>
      <w:r w:rsidRPr="009A5ED0">
        <w:rPr>
          <w:lang w:val="en-GB"/>
        </w:rPr>
        <w:t>functionality</w:t>
      </w:r>
      <w:r>
        <w:rPr>
          <w:lang w:val="en-GB"/>
        </w:rPr>
        <w:t xml:space="preserve"> of CSI-RS L3 measurement.   </w:t>
      </w:r>
    </w:p>
    <w:p w14:paraId="3A77EF22" w14:textId="59F193C7" w:rsidR="009A5ED0" w:rsidRPr="00D4116C" w:rsidRDefault="009A5ED0" w:rsidP="008C7995">
      <w:pPr>
        <w:jc w:val="both"/>
        <w:rPr>
          <w:b/>
          <w:bCs/>
          <w:i/>
          <w:snapToGrid w:val="0"/>
        </w:rPr>
      </w:pPr>
      <w:r w:rsidRPr="00D4116C">
        <w:rPr>
          <w:rFonts w:hint="eastAsia"/>
          <w:b/>
          <w:bCs/>
          <w:i/>
          <w:snapToGrid w:val="0"/>
        </w:rPr>
        <w:lastRenderedPageBreak/>
        <w:t>P</w:t>
      </w:r>
      <w:r w:rsidRPr="00D4116C">
        <w:rPr>
          <w:b/>
          <w:bCs/>
          <w:i/>
          <w:snapToGrid w:val="0"/>
        </w:rPr>
        <w:t xml:space="preserve">roposal 2: </w:t>
      </w:r>
      <w:r w:rsidR="00E925B0" w:rsidRPr="00D4116C">
        <w:rPr>
          <w:b/>
          <w:bCs/>
          <w:i/>
          <w:snapToGrid w:val="0"/>
        </w:rPr>
        <w:t>Can compromise to option 2 by</w:t>
      </w:r>
      <w:r w:rsidR="00E925B0" w:rsidRPr="00D4116C">
        <w:rPr>
          <w:i/>
        </w:rPr>
        <w:t xml:space="preserve"> </w:t>
      </w:r>
      <w:r w:rsidR="00E925B0" w:rsidRPr="00D4116C">
        <w:rPr>
          <w:b/>
          <w:bCs/>
          <w:i/>
          <w:snapToGrid w:val="0"/>
        </w:rPr>
        <w:t>keeping the current specification unchanged.</w:t>
      </w:r>
    </w:p>
    <w:tbl>
      <w:tblPr>
        <w:tblStyle w:val="aff"/>
        <w:tblW w:w="0" w:type="auto"/>
        <w:tblLook w:val="04A0" w:firstRow="1" w:lastRow="0" w:firstColumn="1" w:lastColumn="0" w:noHBand="0" w:noVBand="1"/>
      </w:tblPr>
      <w:tblGrid>
        <w:gridCol w:w="9629"/>
      </w:tblGrid>
      <w:tr w:rsidR="00E925B0" w14:paraId="6EF15994" w14:textId="77777777" w:rsidTr="00E925B0">
        <w:tc>
          <w:tcPr>
            <w:tcW w:w="9629" w:type="dxa"/>
          </w:tcPr>
          <w:p w14:paraId="54417E1A" w14:textId="79CBECB1" w:rsidR="00E925B0" w:rsidRPr="00E925B0" w:rsidRDefault="00E925B0" w:rsidP="00E925B0">
            <w:pPr>
              <w:spacing w:before="0" w:beforeAutospacing="0" w:after="120"/>
              <w:jc w:val="both"/>
            </w:pPr>
            <w:bookmarkStart w:id="6" w:name="OLE_LINK1"/>
            <w:bookmarkStart w:id="7" w:name="OLE_LINK2"/>
            <w:bookmarkEnd w:id="4"/>
            <w:bookmarkEnd w:id="5"/>
            <w:r w:rsidRPr="00E925B0">
              <w:t>UE behavior when the timing offset exceeds the threshold</w:t>
            </w:r>
          </w:p>
          <w:bookmarkEnd w:id="6"/>
          <w:bookmarkEnd w:id="7"/>
          <w:p w14:paraId="14616584" w14:textId="201EAF8D" w:rsidR="00AA1C20" w:rsidRPr="00E925B0" w:rsidRDefault="00D33EB8" w:rsidP="00E925B0">
            <w:pPr>
              <w:numPr>
                <w:ilvl w:val="0"/>
                <w:numId w:val="15"/>
              </w:numPr>
              <w:spacing w:before="0" w:beforeAutospacing="0" w:after="120"/>
              <w:jc w:val="both"/>
            </w:pPr>
            <w:r w:rsidRPr="00E925B0">
              <w:rPr>
                <w:lang w:val="en-GB"/>
              </w:rPr>
              <w:t xml:space="preserve">In R16 with single FFT assumption, </w:t>
            </w:r>
          </w:p>
          <w:p w14:paraId="778034AB" w14:textId="77777777" w:rsidR="00AA1C20" w:rsidRPr="00E925B0" w:rsidRDefault="00D33EB8" w:rsidP="00E925B0">
            <w:pPr>
              <w:numPr>
                <w:ilvl w:val="1"/>
                <w:numId w:val="15"/>
              </w:numPr>
              <w:spacing w:before="0" w:beforeAutospacing="0" w:after="120"/>
              <w:jc w:val="both"/>
            </w:pPr>
            <w:r w:rsidRPr="00E925B0">
              <w:rPr>
                <w:lang w:val="en-GB"/>
              </w:rPr>
              <w:t>Option1</w:t>
            </w:r>
          </w:p>
          <w:p w14:paraId="0C717B69" w14:textId="77777777" w:rsidR="00AA1C20" w:rsidRPr="00E925B0" w:rsidRDefault="00D33EB8" w:rsidP="00E925B0">
            <w:pPr>
              <w:numPr>
                <w:ilvl w:val="2"/>
                <w:numId w:val="15"/>
              </w:numPr>
              <w:spacing w:before="0" w:beforeAutospacing="0" w:after="120"/>
              <w:jc w:val="both"/>
            </w:pPr>
            <w:r w:rsidRPr="00E925B0">
              <w:rPr>
                <w:lang w:val="en-GB"/>
              </w:rPr>
              <w:t xml:space="preserve">For intra-frequency measurement, the UE is not required to measure the configured CSI-RS resources of a neighbour cell if the symbol level misalignment between serving and the corresponding neighbour cell exceeds the threshold. </w:t>
            </w:r>
          </w:p>
          <w:p w14:paraId="78982536" w14:textId="77777777" w:rsidR="00AA1C20" w:rsidRPr="00E925B0" w:rsidRDefault="00D33EB8" w:rsidP="00E925B0">
            <w:pPr>
              <w:numPr>
                <w:ilvl w:val="2"/>
                <w:numId w:val="15"/>
              </w:numPr>
              <w:spacing w:before="0" w:beforeAutospacing="0" w:after="120"/>
              <w:jc w:val="both"/>
            </w:pPr>
            <w:r w:rsidRPr="00E925B0">
              <w:rPr>
                <w:lang w:val="en-GB"/>
              </w:rPr>
              <w:t xml:space="preserve">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 </w:t>
            </w:r>
          </w:p>
          <w:p w14:paraId="7FD8800D" w14:textId="77777777" w:rsidR="00AA1C20" w:rsidRPr="00E925B0" w:rsidRDefault="00D33EB8" w:rsidP="00E925B0">
            <w:pPr>
              <w:numPr>
                <w:ilvl w:val="1"/>
                <w:numId w:val="15"/>
              </w:numPr>
              <w:spacing w:before="0" w:beforeAutospacing="0" w:after="120"/>
              <w:jc w:val="both"/>
            </w:pPr>
            <w:r w:rsidRPr="00E925B0">
              <w:rPr>
                <w:lang w:val="en-GB"/>
              </w:rPr>
              <w:t>Option2:</w:t>
            </w:r>
          </w:p>
          <w:p w14:paraId="2FB5613E" w14:textId="77777777" w:rsidR="00AA1C20" w:rsidRPr="00E925B0" w:rsidRDefault="00D33EB8" w:rsidP="00E925B0">
            <w:pPr>
              <w:numPr>
                <w:ilvl w:val="2"/>
                <w:numId w:val="15"/>
              </w:numPr>
              <w:spacing w:before="0" w:beforeAutospacing="0" w:after="120"/>
              <w:jc w:val="both"/>
            </w:pPr>
            <w:r w:rsidRPr="00E925B0">
              <w:rPr>
                <w:lang w:val="en-GB"/>
              </w:rPr>
              <w:t>No spec updates are needed.</w:t>
            </w:r>
          </w:p>
          <w:p w14:paraId="5C605E5D" w14:textId="3215E695" w:rsidR="00AA1C20" w:rsidRPr="00E925B0" w:rsidRDefault="00D33EB8" w:rsidP="00E925B0">
            <w:pPr>
              <w:numPr>
                <w:ilvl w:val="0"/>
                <w:numId w:val="15"/>
              </w:numPr>
              <w:spacing w:before="0" w:beforeAutospacing="0" w:after="120"/>
              <w:jc w:val="both"/>
            </w:pPr>
            <w:r w:rsidRPr="00E925B0">
              <w:rPr>
                <w:lang w:val="en-GB"/>
              </w:rPr>
              <w:t xml:space="preserve">For UE which is not subject to single FFT limitation, it is up to UE how to handle the CSI-RS resources when timing offset </w:t>
            </w:r>
            <w:proofErr w:type="gramStart"/>
            <w:r w:rsidRPr="00E925B0">
              <w:rPr>
                <w:lang w:val="en-GB"/>
              </w:rPr>
              <w:t>exceeds  the</w:t>
            </w:r>
            <w:proofErr w:type="gramEnd"/>
            <w:r w:rsidRPr="00E925B0">
              <w:rPr>
                <w:lang w:val="en-GB"/>
              </w:rPr>
              <w:t xml:space="preserve"> threshold. </w:t>
            </w:r>
          </w:p>
          <w:p w14:paraId="4049EC0C" w14:textId="50C6BB66" w:rsidR="00E925B0" w:rsidRPr="00E925B0" w:rsidRDefault="00D33EB8" w:rsidP="00E925B0">
            <w:pPr>
              <w:numPr>
                <w:ilvl w:val="1"/>
                <w:numId w:val="15"/>
              </w:numPr>
              <w:spacing w:before="0" w:beforeAutospacing="0" w:after="120"/>
              <w:jc w:val="both"/>
            </w:pPr>
            <w:r w:rsidRPr="00E925B0">
              <w:rPr>
                <w:lang w:val="en-GB"/>
              </w:rPr>
              <w:t xml:space="preserve">It is noted that the DL scheduling restriction related requirements are specified based on the single FFT assumption. </w:t>
            </w:r>
          </w:p>
        </w:tc>
      </w:tr>
    </w:tbl>
    <w:p w14:paraId="486081FA" w14:textId="3C49F779" w:rsidR="008C7995" w:rsidRDefault="00E925B0" w:rsidP="00E925B0">
      <w:pPr>
        <w:spacing w:before="0" w:beforeAutospacing="0" w:after="120"/>
        <w:jc w:val="both"/>
      </w:pPr>
      <w:r>
        <w:rPr>
          <w:rFonts w:hint="eastAsia"/>
          <w:lang w:val="x-none"/>
        </w:rPr>
        <w:t>A</w:t>
      </w:r>
      <w:r>
        <w:rPr>
          <w:lang w:val="x-none"/>
        </w:rPr>
        <w:t xml:space="preserve">ll </w:t>
      </w:r>
      <w:r>
        <w:rPr>
          <w:rFonts w:hint="eastAsia"/>
          <w:lang w:val="x-none"/>
        </w:rPr>
        <w:t>RRM</w:t>
      </w:r>
      <w:r>
        <w:rPr>
          <w:lang w:val="x-none"/>
        </w:rPr>
        <w:t xml:space="preserve"> requirements in Rel16 are defined based on the assumption of single FFT. </w:t>
      </w:r>
      <w:r w:rsidRPr="00E925B0">
        <w:t>UE behavior when the timing offset exceeds the threshold</w:t>
      </w:r>
      <w:r>
        <w:rPr>
          <w:rFonts w:hint="eastAsia"/>
        </w:rPr>
        <w:t xml:space="preserve"> </w:t>
      </w:r>
      <w:r>
        <w:t>can be ensured via test cases which are also defined based on single FFT</w:t>
      </w:r>
      <w:r w:rsidR="009456E5" w:rsidRPr="009456E5">
        <w:rPr>
          <w:lang w:val="x-none"/>
        </w:rPr>
        <w:t xml:space="preserve"> </w:t>
      </w:r>
      <w:r w:rsidR="009456E5">
        <w:rPr>
          <w:lang w:val="x-none"/>
        </w:rPr>
        <w:t>assumption</w:t>
      </w:r>
      <w:r w:rsidR="009456E5">
        <w:t>. So, we see no urgency to revise or update the current procedure in spec.</w:t>
      </w:r>
    </w:p>
    <w:p w14:paraId="706A8F9B" w14:textId="14167317" w:rsidR="009456E5" w:rsidRPr="00D4116C" w:rsidRDefault="009456E5" w:rsidP="00E925B0">
      <w:pPr>
        <w:spacing w:before="0" w:beforeAutospacing="0" w:after="120"/>
        <w:jc w:val="both"/>
        <w:rPr>
          <w:b/>
          <w:i/>
        </w:rPr>
      </w:pPr>
      <w:r w:rsidRPr="00D4116C">
        <w:rPr>
          <w:b/>
          <w:i/>
        </w:rPr>
        <w:t>Proposal 3: No spec updates are needed for UE behavior when the timing offset exceeds the threshold.</w:t>
      </w:r>
    </w:p>
    <w:tbl>
      <w:tblPr>
        <w:tblStyle w:val="aff"/>
        <w:tblW w:w="0" w:type="auto"/>
        <w:tblLook w:val="04A0" w:firstRow="1" w:lastRow="0" w:firstColumn="1" w:lastColumn="0" w:noHBand="0" w:noVBand="1"/>
      </w:tblPr>
      <w:tblGrid>
        <w:gridCol w:w="9629"/>
      </w:tblGrid>
      <w:tr w:rsidR="009456E5" w14:paraId="0EA5299A" w14:textId="77777777" w:rsidTr="009456E5">
        <w:tc>
          <w:tcPr>
            <w:tcW w:w="9629" w:type="dxa"/>
          </w:tcPr>
          <w:p w14:paraId="47BD75DB" w14:textId="7814FCA9" w:rsidR="009456E5" w:rsidRPr="009456E5" w:rsidRDefault="009456E5" w:rsidP="009456E5">
            <w:pPr>
              <w:spacing w:before="0" w:beforeAutospacing="0" w:after="120"/>
              <w:jc w:val="both"/>
            </w:pPr>
            <w:r w:rsidRPr="009456E5">
              <w:t xml:space="preserve">Time validity of the detected </w:t>
            </w:r>
            <w:proofErr w:type="spellStart"/>
            <w:r w:rsidRPr="009456E5">
              <w:t>associatedSSB</w:t>
            </w:r>
            <w:proofErr w:type="spellEnd"/>
          </w:p>
          <w:p w14:paraId="00C8A673" w14:textId="1E7348D2" w:rsidR="00AA1C20" w:rsidRPr="009456E5" w:rsidRDefault="00D33EB8" w:rsidP="009456E5">
            <w:pPr>
              <w:numPr>
                <w:ilvl w:val="0"/>
                <w:numId w:val="16"/>
              </w:numPr>
              <w:spacing w:before="0" w:beforeAutospacing="0" w:after="120"/>
              <w:jc w:val="both"/>
            </w:pPr>
            <w:r w:rsidRPr="009456E5">
              <w:rPr>
                <w:lang w:val="en-GB"/>
              </w:rPr>
              <w:t>F</w:t>
            </w:r>
            <w:proofErr w:type="spellStart"/>
            <w:r w:rsidRPr="009456E5">
              <w:t>urther</w:t>
            </w:r>
            <w:proofErr w:type="spellEnd"/>
            <w:r w:rsidRPr="009456E5">
              <w:t xml:space="preserve"> clarification on the time validity of the detected </w:t>
            </w:r>
            <w:proofErr w:type="spellStart"/>
            <w:r w:rsidRPr="009456E5">
              <w:t>assocaitedSSB</w:t>
            </w:r>
            <w:proofErr w:type="spellEnd"/>
            <w:r w:rsidRPr="009456E5">
              <w:t>.</w:t>
            </w:r>
          </w:p>
          <w:p w14:paraId="2CA64353" w14:textId="77777777" w:rsidR="00AA1C20" w:rsidRPr="009456E5" w:rsidRDefault="00D33EB8" w:rsidP="009456E5">
            <w:pPr>
              <w:numPr>
                <w:ilvl w:val="0"/>
                <w:numId w:val="16"/>
              </w:numPr>
              <w:spacing w:before="0" w:beforeAutospacing="0" w:after="120"/>
              <w:jc w:val="both"/>
            </w:pPr>
            <w:r w:rsidRPr="009456E5">
              <w:t xml:space="preserve">Option 1: </w:t>
            </w:r>
            <w:r w:rsidRPr="009456E5">
              <w:rPr>
                <w:lang w:val="en-GB"/>
              </w:rPr>
              <w:t xml:space="preserve">The </w:t>
            </w:r>
            <w:proofErr w:type="spellStart"/>
            <w:r w:rsidRPr="009456E5">
              <w:rPr>
                <w:lang w:val="en-GB"/>
              </w:rPr>
              <w:t>associatedSSB</w:t>
            </w:r>
            <w:proofErr w:type="spellEnd"/>
            <w:r w:rsidRPr="009456E5">
              <w:rPr>
                <w:lang w:val="en-GB"/>
              </w:rPr>
              <w:t xml:space="preserve"> is detected if it has been meeting the relevant cell identification requirement during the last 5 seconds.</w:t>
            </w:r>
          </w:p>
          <w:p w14:paraId="01718DD1" w14:textId="6A080704" w:rsidR="00AA1C20" w:rsidRPr="009456E5" w:rsidRDefault="00D33EB8" w:rsidP="009456E5">
            <w:pPr>
              <w:numPr>
                <w:ilvl w:val="0"/>
                <w:numId w:val="16"/>
              </w:numPr>
              <w:spacing w:before="0" w:beforeAutospacing="0" w:after="120"/>
              <w:jc w:val="both"/>
            </w:pPr>
            <w:r w:rsidRPr="009456E5">
              <w:t xml:space="preserve">Option 2:  If the </w:t>
            </w:r>
            <w:proofErr w:type="spellStart"/>
            <w:r w:rsidRPr="009456E5">
              <w:t>associatedSSB</w:t>
            </w:r>
            <w:proofErr w:type="spellEnd"/>
            <w:r w:rsidRPr="009456E5">
              <w:t xml:space="preserve"> which has been detectable at least for the time period TPSS/</w:t>
            </w:r>
            <w:proofErr w:type="spellStart"/>
            <w:r w:rsidRPr="009456E5">
              <w:t>SSS_sync_intra</w:t>
            </w:r>
            <w:proofErr w:type="spellEnd"/>
            <w:r w:rsidRPr="009456E5">
              <w:t xml:space="preserve"> defined in clause 9.2.5.1 becomes undetectable for a period ≤ 5 seconds and then the cell becomes detectable again, the time period is equal to 0.</w:t>
            </w:r>
          </w:p>
          <w:p w14:paraId="52BBEDF8" w14:textId="76F793DB" w:rsidR="009456E5" w:rsidRPr="009456E5" w:rsidRDefault="00D33EB8" w:rsidP="00CF5662">
            <w:pPr>
              <w:numPr>
                <w:ilvl w:val="0"/>
                <w:numId w:val="16"/>
              </w:numPr>
              <w:spacing w:before="0" w:beforeAutospacing="0" w:after="120"/>
              <w:jc w:val="both"/>
            </w:pPr>
            <w:r w:rsidRPr="009456E5">
              <w:t>Other options are not excluded.</w:t>
            </w:r>
          </w:p>
        </w:tc>
      </w:tr>
    </w:tbl>
    <w:p w14:paraId="077B62AB" w14:textId="309E2B15" w:rsidR="00441B64" w:rsidRDefault="009456E5" w:rsidP="00CF5662">
      <w:pPr>
        <w:jc w:val="both"/>
        <w:rPr>
          <w:lang w:val="en-GB"/>
        </w:rPr>
      </w:pPr>
      <w:r>
        <w:t>R</w:t>
      </w:r>
      <w:r>
        <w:rPr>
          <w:rFonts w:hint="eastAsia"/>
        </w:rPr>
        <w:t>AN4</w:t>
      </w:r>
      <w:r>
        <w:t xml:space="preserve"> </w:t>
      </w:r>
      <w:r>
        <w:rPr>
          <w:rFonts w:hint="eastAsia"/>
        </w:rPr>
        <w:t xml:space="preserve">agreed </w:t>
      </w:r>
      <w:r>
        <w:t xml:space="preserve">to </w:t>
      </w:r>
      <w:r>
        <w:rPr>
          <w:rFonts w:hint="eastAsia"/>
        </w:rPr>
        <w:t>further</w:t>
      </w:r>
      <w:r>
        <w:t xml:space="preserve"> </w:t>
      </w:r>
      <w:r>
        <w:rPr>
          <w:rFonts w:hint="eastAsia"/>
        </w:rPr>
        <w:t>clarif</w:t>
      </w:r>
      <w:r>
        <w:t xml:space="preserve">y </w:t>
      </w:r>
      <w:r>
        <w:rPr>
          <w:rFonts w:hint="eastAsia"/>
        </w:rPr>
        <w:t>time</w:t>
      </w:r>
      <w:r>
        <w:t xml:space="preserve"> validity of the detected </w:t>
      </w:r>
      <w:proofErr w:type="spellStart"/>
      <w:r>
        <w:t>associatedSSB</w:t>
      </w:r>
      <w:proofErr w:type="spellEnd"/>
      <w:r>
        <w:t>. In our view, option 1 or option 2 are valid</w:t>
      </w:r>
      <w:r w:rsidR="00827C64">
        <w:t xml:space="preserve"> </w:t>
      </w:r>
      <w:r w:rsidR="00827C64">
        <w:rPr>
          <w:rFonts w:hint="eastAsia"/>
        </w:rPr>
        <w:t>which</w:t>
      </w:r>
      <w:r w:rsidR="00827C64">
        <w:t xml:space="preserve"> </w:t>
      </w:r>
      <w:r w:rsidR="00827C64">
        <w:rPr>
          <w:rFonts w:hint="eastAsia"/>
        </w:rPr>
        <w:t>are</w:t>
      </w:r>
      <w:r w:rsidR="00827C64">
        <w:t xml:space="preserve"> </w:t>
      </w:r>
      <w:r w:rsidR="00827C64">
        <w:rPr>
          <w:rFonts w:hint="eastAsia"/>
        </w:rPr>
        <w:t>not</w:t>
      </w:r>
      <w:r w:rsidR="00827C64">
        <w:t xml:space="preserve"> </w:t>
      </w:r>
      <w:r w:rsidR="00827C64" w:rsidRPr="00827C64">
        <w:t>contradictory</w:t>
      </w:r>
      <w:r>
        <w:t xml:space="preserve">. </w:t>
      </w:r>
      <w:r w:rsidR="00827C64">
        <w:rPr>
          <w:rFonts w:hint="eastAsia"/>
        </w:rPr>
        <w:t>If</w:t>
      </w:r>
      <w:r w:rsidR="00827C64">
        <w:t xml:space="preserve"> the </w:t>
      </w:r>
      <w:proofErr w:type="spellStart"/>
      <w:r w:rsidR="00827C64" w:rsidRPr="009456E5">
        <w:rPr>
          <w:lang w:val="en-GB"/>
        </w:rPr>
        <w:t>associatedSSB</w:t>
      </w:r>
      <w:proofErr w:type="spellEnd"/>
      <w:r w:rsidR="00827C64" w:rsidRPr="009456E5">
        <w:rPr>
          <w:lang w:val="en-GB"/>
        </w:rPr>
        <w:t xml:space="preserve"> is detected</w:t>
      </w:r>
      <w:r w:rsidR="00827C64">
        <w:rPr>
          <w:lang w:val="en-GB"/>
        </w:rPr>
        <w:t xml:space="preserve"> or detectable for UE, it must meet the </w:t>
      </w:r>
      <w:r w:rsidR="00827C64" w:rsidRPr="009456E5">
        <w:rPr>
          <w:lang w:val="en-GB"/>
        </w:rPr>
        <w:t>relevant cell identification requirement during the last 5 seconds</w:t>
      </w:r>
      <w:r w:rsidR="00827C64">
        <w:rPr>
          <w:lang w:val="en-GB"/>
        </w:rPr>
        <w:t xml:space="preserve">. If </w:t>
      </w:r>
      <w:r w:rsidR="00827C64">
        <w:t xml:space="preserve">the </w:t>
      </w:r>
      <w:proofErr w:type="spellStart"/>
      <w:r w:rsidR="00827C64" w:rsidRPr="009456E5">
        <w:rPr>
          <w:lang w:val="en-GB"/>
        </w:rPr>
        <w:t>associatedSSB</w:t>
      </w:r>
      <w:proofErr w:type="spellEnd"/>
      <w:r w:rsidR="00827C64" w:rsidRPr="009456E5">
        <w:rPr>
          <w:lang w:val="en-GB"/>
        </w:rPr>
        <w:t xml:space="preserve"> </w:t>
      </w:r>
      <w:r w:rsidR="00827C64">
        <w:rPr>
          <w:lang w:val="en-GB"/>
        </w:rPr>
        <w:t xml:space="preserve">becomes undetectable, it can </w:t>
      </w:r>
      <w:r w:rsidR="00827C64">
        <w:rPr>
          <w:rFonts w:hint="eastAsia"/>
          <w:lang w:val="en-GB"/>
        </w:rPr>
        <w:t>return</w:t>
      </w:r>
      <w:r w:rsidR="00827C64">
        <w:rPr>
          <w:lang w:val="en-GB"/>
        </w:rPr>
        <w:t xml:space="preserve"> </w:t>
      </w:r>
      <w:r w:rsidR="00827C64">
        <w:rPr>
          <w:rFonts w:hint="eastAsia"/>
          <w:lang w:val="en-GB"/>
        </w:rPr>
        <w:t>to</w:t>
      </w:r>
      <w:r w:rsidR="00827C64">
        <w:rPr>
          <w:lang w:val="en-GB"/>
        </w:rPr>
        <w:t xml:space="preserve"> detectable</w:t>
      </w:r>
      <w:r w:rsidR="00827C64">
        <w:rPr>
          <w:rFonts w:hint="eastAsia"/>
          <w:lang w:val="en-GB"/>
        </w:rPr>
        <w:t xml:space="preserve"> </w:t>
      </w:r>
      <w:r w:rsidR="00827C64">
        <w:rPr>
          <w:lang w:val="en-GB"/>
        </w:rPr>
        <w:t xml:space="preserve">once meeting the identification requirement. </w:t>
      </w:r>
      <w:r w:rsidR="00441B64">
        <w:rPr>
          <w:lang w:val="en-GB"/>
        </w:rPr>
        <w:t>The</w:t>
      </w:r>
      <w:r w:rsidR="00827C64">
        <w:rPr>
          <w:lang w:val="en-GB"/>
        </w:rPr>
        <w:t xml:space="preserve"> </w:t>
      </w:r>
      <w:r w:rsidR="00441B64">
        <w:rPr>
          <w:lang w:val="en-GB"/>
        </w:rPr>
        <w:t xml:space="preserve">total time </w:t>
      </w:r>
      <w:r w:rsidR="0059633E">
        <w:rPr>
          <w:lang w:val="en-GB"/>
        </w:rPr>
        <w:t>of</w:t>
      </w:r>
      <w:r w:rsidR="00441B64">
        <w:rPr>
          <w:lang w:val="en-GB"/>
        </w:rPr>
        <w:t xml:space="preserve"> </w:t>
      </w:r>
      <w:r w:rsidR="00441B64" w:rsidRPr="0059633E">
        <w:rPr>
          <w:i/>
          <w:lang w:val="en-GB"/>
        </w:rPr>
        <w:t xml:space="preserve">exact </w:t>
      </w:r>
      <w:r w:rsidR="00827C64" w:rsidRPr="0059633E">
        <w:rPr>
          <w:i/>
          <w:lang w:val="en-GB"/>
        </w:rPr>
        <w:t xml:space="preserve">undetectable </w:t>
      </w:r>
      <w:r w:rsidR="00827C64" w:rsidRPr="0059633E">
        <w:rPr>
          <w:rFonts w:hint="eastAsia"/>
          <w:i/>
          <w:lang w:val="en-GB"/>
        </w:rPr>
        <w:t>period</w:t>
      </w:r>
      <w:r w:rsidR="0059633E" w:rsidRPr="0059633E">
        <w:rPr>
          <w:i/>
          <w:lang w:val="en-GB"/>
        </w:rPr>
        <w:t xml:space="preserve"> </w:t>
      </w:r>
      <w:r w:rsidR="00441B64" w:rsidRPr="0059633E">
        <w:rPr>
          <w:i/>
          <w:lang w:val="en-GB"/>
        </w:rPr>
        <w:t>+ exact identification period</w:t>
      </w:r>
      <w:r w:rsidR="00441B64">
        <w:rPr>
          <w:lang w:val="en-GB"/>
        </w:rPr>
        <w:t xml:space="preserve"> can be longer </w:t>
      </w:r>
      <w:r w:rsidR="00827C64">
        <w:rPr>
          <w:rFonts w:hint="eastAsia"/>
          <w:lang w:val="en-GB"/>
        </w:rPr>
        <w:t>than</w:t>
      </w:r>
      <w:r w:rsidR="00827C64">
        <w:rPr>
          <w:lang w:val="en-GB"/>
        </w:rPr>
        <w:t xml:space="preserve"> </w:t>
      </w:r>
      <w:r w:rsidR="00827C64">
        <w:rPr>
          <w:rFonts w:hint="eastAsia"/>
          <w:lang w:val="en-GB"/>
        </w:rPr>
        <w:t>5s</w:t>
      </w:r>
      <w:r w:rsidR="00441B64">
        <w:rPr>
          <w:rFonts w:hint="eastAsia"/>
          <w:lang w:val="en-GB"/>
        </w:rPr>
        <w:t>.</w:t>
      </w:r>
      <w:r w:rsidR="00441B64">
        <w:rPr>
          <w:lang w:val="en-GB"/>
        </w:rPr>
        <w:t xml:space="preserve"> By the way, we prefer the description in option 1 to align with the current spec.</w:t>
      </w:r>
    </w:p>
    <w:p w14:paraId="2C005556" w14:textId="348C44E8" w:rsidR="009456E5" w:rsidRPr="00D4116C" w:rsidRDefault="00441B64" w:rsidP="00CF5662">
      <w:pPr>
        <w:jc w:val="both"/>
        <w:rPr>
          <w:b/>
          <w:i/>
        </w:rPr>
      </w:pPr>
      <w:r w:rsidRPr="00D4116C">
        <w:rPr>
          <w:rFonts w:hint="eastAsia"/>
          <w:b/>
          <w:i/>
          <w:lang w:val="en-GB"/>
        </w:rPr>
        <w:t>P</w:t>
      </w:r>
      <w:r w:rsidRPr="00D4116C">
        <w:rPr>
          <w:b/>
          <w:i/>
          <w:lang w:val="en-GB"/>
        </w:rPr>
        <w:t xml:space="preserve">roposal 4:  Prefer option 1 that the </w:t>
      </w:r>
      <w:proofErr w:type="spellStart"/>
      <w:r w:rsidRPr="00D4116C">
        <w:rPr>
          <w:b/>
          <w:i/>
          <w:lang w:val="en-GB"/>
        </w:rPr>
        <w:t>associatedSSB</w:t>
      </w:r>
      <w:proofErr w:type="spellEnd"/>
      <w:r w:rsidRPr="00D4116C">
        <w:rPr>
          <w:b/>
          <w:i/>
          <w:lang w:val="en-GB"/>
        </w:rPr>
        <w:t xml:space="preserve"> is detected if it has been meeting the relevant cell identification requirement during the last 5 seconds.</w:t>
      </w:r>
    </w:p>
    <w:p w14:paraId="650F807C" w14:textId="1957BB8D" w:rsidR="00E675A1" w:rsidRDefault="00774C2C" w:rsidP="00CF5662">
      <w:pPr>
        <w:pStyle w:val="10"/>
        <w:numPr>
          <w:ilvl w:val="0"/>
          <w:numId w:val="10"/>
        </w:numPr>
        <w:pBdr>
          <w:top w:val="single" w:sz="12" w:space="2" w:color="auto"/>
        </w:pBdr>
        <w:jc w:val="both"/>
        <w:rPr>
          <w:sz w:val="32"/>
        </w:rPr>
      </w:pPr>
      <w:r>
        <w:rPr>
          <w:sz w:val="32"/>
        </w:rPr>
        <w:lastRenderedPageBreak/>
        <w:t>Conclusion</w:t>
      </w:r>
    </w:p>
    <w:p w14:paraId="55C2C45F" w14:textId="200C60B3" w:rsidR="00774C2C" w:rsidRPr="00B219D7" w:rsidRDefault="00774C2C" w:rsidP="00CF5662">
      <w:pPr>
        <w:jc w:val="both"/>
      </w:pPr>
      <w:r w:rsidRPr="00B219D7">
        <w:t xml:space="preserve">In this contribution, </w:t>
      </w:r>
      <w:r w:rsidR="00441B64">
        <w:t>w</w:t>
      </w:r>
      <w:r w:rsidR="008C7995">
        <w:t xml:space="preserve">e propose </w:t>
      </w:r>
      <w:r w:rsidR="00D074CC">
        <w:t>the following proposals:</w:t>
      </w:r>
    </w:p>
    <w:p w14:paraId="0E404CAA" w14:textId="23BF0CC4" w:rsidR="00441B64" w:rsidRPr="00D4116C" w:rsidRDefault="00441B64" w:rsidP="00441B64">
      <w:pPr>
        <w:jc w:val="both"/>
        <w:rPr>
          <w:b/>
          <w:bCs/>
          <w:i/>
          <w:snapToGrid w:val="0"/>
        </w:rPr>
      </w:pPr>
      <w:r w:rsidRPr="00D4116C">
        <w:rPr>
          <w:b/>
          <w:bCs/>
          <w:i/>
          <w:snapToGrid w:val="0"/>
        </w:rPr>
        <w:t>Proposal 1: Prefer the clarification in the specification that requirement</w:t>
      </w:r>
      <w:r w:rsidR="00D4116C">
        <w:rPr>
          <w:b/>
          <w:bCs/>
          <w:i/>
          <w:snapToGrid w:val="0"/>
        </w:rPr>
        <w:t>s</w:t>
      </w:r>
      <w:r w:rsidRPr="00D4116C">
        <w:rPr>
          <w:b/>
          <w:bCs/>
          <w:i/>
          <w:snapToGrid w:val="0"/>
        </w:rPr>
        <w:t xml:space="preserve"> are defined for the cases where all CSI-RS resources in the same MO are configured in the same 5ms window.</w:t>
      </w:r>
    </w:p>
    <w:p w14:paraId="000BAB08" w14:textId="77777777" w:rsidR="00441B64" w:rsidRPr="00D4116C" w:rsidRDefault="00441B64" w:rsidP="00441B64">
      <w:pPr>
        <w:jc w:val="both"/>
        <w:rPr>
          <w:b/>
          <w:bCs/>
          <w:i/>
          <w:snapToGrid w:val="0"/>
        </w:rPr>
      </w:pPr>
      <w:r w:rsidRPr="00D4116C">
        <w:rPr>
          <w:rFonts w:hint="eastAsia"/>
          <w:b/>
          <w:bCs/>
          <w:i/>
          <w:snapToGrid w:val="0"/>
        </w:rPr>
        <w:t>P</w:t>
      </w:r>
      <w:r w:rsidRPr="00D4116C">
        <w:rPr>
          <w:b/>
          <w:bCs/>
          <w:i/>
          <w:snapToGrid w:val="0"/>
        </w:rPr>
        <w:t>roposal 2: Can compromise to option 2 by</w:t>
      </w:r>
      <w:r w:rsidRPr="00D4116C">
        <w:rPr>
          <w:i/>
        </w:rPr>
        <w:t xml:space="preserve"> </w:t>
      </w:r>
      <w:r w:rsidRPr="00D4116C">
        <w:rPr>
          <w:b/>
          <w:bCs/>
          <w:i/>
          <w:snapToGrid w:val="0"/>
        </w:rPr>
        <w:t>keeping the current specification unchanged.</w:t>
      </w:r>
    </w:p>
    <w:p w14:paraId="0002A2D6" w14:textId="77777777" w:rsidR="00441B64" w:rsidRPr="00D4116C" w:rsidRDefault="00441B64" w:rsidP="00441B64">
      <w:pPr>
        <w:spacing w:before="0" w:beforeAutospacing="0" w:after="120"/>
        <w:jc w:val="both"/>
        <w:rPr>
          <w:b/>
          <w:i/>
        </w:rPr>
      </w:pPr>
      <w:r w:rsidRPr="00D4116C">
        <w:rPr>
          <w:b/>
          <w:i/>
        </w:rPr>
        <w:t>Proposal 3: No spec updates are needed for UE behavior when the timing offset exceeds the threshold.</w:t>
      </w:r>
    </w:p>
    <w:p w14:paraId="4F18941E" w14:textId="77777777" w:rsidR="00441B64" w:rsidRPr="00D4116C" w:rsidRDefault="00441B64" w:rsidP="00441B64">
      <w:pPr>
        <w:jc w:val="both"/>
        <w:rPr>
          <w:b/>
          <w:i/>
        </w:rPr>
      </w:pPr>
      <w:r w:rsidRPr="00D4116C">
        <w:rPr>
          <w:rFonts w:hint="eastAsia"/>
          <w:b/>
          <w:i/>
          <w:lang w:val="en-GB"/>
        </w:rPr>
        <w:t>P</w:t>
      </w:r>
      <w:r w:rsidRPr="00D4116C">
        <w:rPr>
          <w:b/>
          <w:i/>
          <w:lang w:val="en-GB"/>
        </w:rPr>
        <w:t xml:space="preserve">roposal 4:  Prefer option 1 that the </w:t>
      </w:r>
      <w:proofErr w:type="spellStart"/>
      <w:r w:rsidRPr="00D4116C">
        <w:rPr>
          <w:b/>
          <w:i/>
          <w:lang w:val="en-GB"/>
        </w:rPr>
        <w:t>associatedSSB</w:t>
      </w:r>
      <w:proofErr w:type="spellEnd"/>
      <w:r w:rsidRPr="00D4116C">
        <w:rPr>
          <w:b/>
          <w:i/>
          <w:lang w:val="en-GB"/>
        </w:rPr>
        <w:t xml:space="preserve"> is detected if it has been meeting the relevant cell identification requirement during the last 5 seconds.</w:t>
      </w:r>
    </w:p>
    <w:p w14:paraId="47C3CF3B" w14:textId="4F57D5EA" w:rsidR="00B219D7" w:rsidRDefault="00E06CE0" w:rsidP="00CF5662">
      <w:pPr>
        <w:pStyle w:val="10"/>
        <w:pBdr>
          <w:top w:val="single" w:sz="12" w:space="2" w:color="auto"/>
        </w:pBdr>
        <w:jc w:val="both"/>
        <w:rPr>
          <w:bCs/>
          <w:lang w:val="en-US"/>
        </w:rPr>
      </w:pPr>
      <w:r>
        <w:rPr>
          <w:rFonts w:eastAsiaTheme="minorEastAsia"/>
          <w:bCs/>
          <w:lang w:val="en-US"/>
        </w:rPr>
        <w:t>Reference</w:t>
      </w:r>
    </w:p>
    <w:p w14:paraId="65F2A110" w14:textId="46EC398E" w:rsidR="00E06CE0" w:rsidRPr="009930BB" w:rsidRDefault="008321E8" w:rsidP="008321E8">
      <w:pPr>
        <w:jc w:val="both"/>
        <w:rPr>
          <w:sz w:val="21"/>
          <w:szCs w:val="21"/>
        </w:rPr>
      </w:pPr>
      <w:r w:rsidRPr="009930BB">
        <w:rPr>
          <w:sz w:val="21"/>
          <w:szCs w:val="21"/>
        </w:rPr>
        <w:t>[1]R4-2105770, WF on core part maintenance of CSI-RS based L3 measurement, Apple.</w:t>
      </w:r>
    </w:p>
    <w:p w14:paraId="6F68E15D" w14:textId="751A971E" w:rsidR="008321E8" w:rsidRPr="009930BB" w:rsidRDefault="008321E8" w:rsidP="008321E8">
      <w:pPr>
        <w:jc w:val="both"/>
        <w:rPr>
          <w:sz w:val="21"/>
          <w:szCs w:val="21"/>
        </w:rPr>
      </w:pPr>
      <w:r w:rsidRPr="009930BB">
        <w:rPr>
          <w:rFonts w:hint="eastAsia"/>
          <w:sz w:val="21"/>
          <w:szCs w:val="21"/>
        </w:rPr>
        <w:t>[</w:t>
      </w:r>
      <w:r w:rsidRPr="009930BB">
        <w:rPr>
          <w:sz w:val="21"/>
          <w:szCs w:val="21"/>
        </w:rPr>
        <w:t>2] R4-2106525, On the remaining issues of CSI-RS based L3 measurement, OPPO</w:t>
      </w:r>
      <w:bookmarkStart w:id="8" w:name="_GoBack"/>
      <w:bookmarkEnd w:id="8"/>
    </w:p>
    <w:sectPr w:rsidR="008321E8" w:rsidRPr="009930B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15ECD" w14:textId="77777777" w:rsidR="00C80129" w:rsidRDefault="00C80129">
      <w:pPr>
        <w:spacing w:after="0"/>
      </w:pPr>
      <w:r>
        <w:separator/>
      </w:r>
    </w:p>
  </w:endnote>
  <w:endnote w:type="continuationSeparator" w:id="0">
    <w:p w14:paraId="149BEB3F" w14:textId="77777777" w:rsidR="00C80129" w:rsidRDefault="00C80129">
      <w:pPr>
        <w:spacing w:after="0"/>
      </w:pPr>
      <w:r>
        <w:continuationSeparator/>
      </w:r>
    </w:p>
  </w:endnote>
  <w:endnote w:type="continuationNotice" w:id="1">
    <w:p w14:paraId="5EB5726F" w14:textId="77777777" w:rsidR="00C80129" w:rsidRDefault="00C80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74D47" w14:textId="77777777" w:rsidR="00C80129" w:rsidRDefault="00C80129">
      <w:pPr>
        <w:spacing w:after="0"/>
      </w:pPr>
      <w:r>
        <w:separator/>
      </w:r>
    </w:p>
  </w:footnote>
  <w:footnote w:type="continuationSeparator" w:id="0">
    <w:p w14:paraId="03ACFCC3" w14:textId="77777777" w:rsidR="00C80129" w:rsidRDefault="00C80129">
      <w:pPr>
        <w:spacing w:after="0"/>
      </w:pPr>
      <w:r>
        <w:continuationSeparator/>
      </w:r>
    </w:p>
  </w:footnote>
  <w:footnote w:type="continuationNotice" w:id="1">
    <w:p w14:paraId="4F508C10" w14:textId="77777777" w:rsidR="00C80129" w:rsidRDefault="00C801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B0B3B49"/>
    <w:multiLevelType w:val="hybridMultilevel"/>
    <w:tmpl w:val="361C5B5C"/>
    <w:lvl w:ilvl="0" w:tplc="5726C906">
      <w:start w:val="1"/>
      <w:numFmt w:val="bullet"/>
      <w:lvlText w:val="•"/>
      <w:lvlJc w:val="left"/>
      <w:pPr>
        <w:tabs>
          <w:tab w:val="num" w:pos="720"/>
        </w:tabs>
        <w:ind w:left="720" w:hanging="360"/>
      </w:pPr>
      <w:rPr>
        <w:rFonts w:ascii="Arial" w:hAnsi="Arial" w:hint="default"/>
      </w:rPr>
    </w:lvl>
    <w:lvl w:ilvl="1" w:tplc="98CE7C34">
      <w:start w:val="1"/>
      <w:numFmt w:val="bullet"/>
      <w:lvlText w:val="•"/>
      <w:lvlJc w:val="left"/>
      <w:pPr>
        <w:tabs>
          <w:tab w:val="num" w:pos="1440"/>
        </w:tabs>
        <w:ind w:left="1440" w:hanging="360"/>
      </w:pPr>
      <w:rPr>
        <w:rFonts w:ascii="Arial" w:hAnsi="Arial" w:hint="default"/>
      </w:rPr>
    </w:lvl>
    <w:lvl w:ilvl="2" w:tplc="40902B7C" w:tentative="1">
      <w:start w:val="1"/>
      <w:numFmt w:val="bullet"/>
      <w:lvlText w:val="•"/>
      <w:lvlJc w:val="left"/>
      <w:pPr>
        <w:tabs>
          <w:tab w:val="num" w:pos="2160"/>
        </w:tabs>
        <w:ind w:left="2160" w:hanging="360"/>
      </w:pPr>
      <w:rPr>
        <w:rFonts w:ascii="Arial" w:hAnsi="Arial" w:hint="default"/>
      </w:rPr>
    </w:lvl>
    <w:lvl w:ilvl="3" w:tplc="8C947594" w:tentative="1">
      <w:start w:val="1"/>
      <w:numFmt w:val="bullet"/>
      <w:lvlText w:val="•"/>
      <w:lvlJc w:val="left"/>
      <w:pPr>
        <w:tabs>
          <w:tab w:val="num" w:pos="2880"/>
        </w:tabs>
        <w:ind w:left="2880" w:hanging="360"/>
      </w:pPr>
      <w:rPr>
        <w:rFonts w:ascii="Arial" w:hAnsi="Arial" w:hint="default"/>
      </w:rPr>
    </w:lvl>
    <w:lvl w:ilvl="4" w:tplc="1076C192" w:tentative="1">
      <w:start w:val="1"/>
      <w:numFmt w:val="bullet"/>
      <w:lvlText w:val="•"/>
      <w:lvlJc w:val="left"/>
      <w:pPr>
        <w:tabs>
          <w:tab w:val="num" w:pos="3600"/>
        </w:tabs>
        <w:ind w:left="3600" w:hanging="360"/>
      </w:pPr>
      <w:rPr>
        <w:rFonts w:ascii="Arial" w:hAnsi="Arial" w:hint="default"/>
      </w:rPr>
    </w:lvl>
    <w:lvl w:ilvl="5" w:tplc="B2C0048A" w:tentative="1">
      <w:start w:val="1"/>
      <w:numFmt w:val="bullet"/>
      <w:lvlText w:val="•"/>
      <w:lvlJc w:val="left"/>
      <w:pPr>
        <w:tabs>
          <w:tab w:val="num" w:pos="4320"/>
        </w:tabs>
        <w:ind w:left="4320" w:hanging="360"/>
      </w:pPr>
      <w:rPr>
        <w:rFonts w:ascii="Arial" w:hAnsi="Arial" w:hint="default"/>
      </w:rPr>
    </w:lvl>
    <w:lvl w:ilvl="6" w:tplc="62082F70" w:tentative="1">
      <w:start w:val="1"/>
      <w:numFmt w:val="bullet"/>
      <w:lvlText w:val="•"/>
      <w:lvlJc w:val="left"/>
      <w:pPr>
        <w:tabs>
          <w:tab w:val="num" w:pos="5040"/>
        </w:tabs>
        <w:ind w:left="5040" w:hanging="360"/>
      </w:pPr>
      <w:rPr>
        <w:rFonts w:ascii="Arial" w:hAnsi="Arial" w:hint="default"/>
      </w:rPr>
    </w:lvl>
    <w:lvl w:ilvl="7" w:tplc="656C69A4" w:tentative="1">
      <w:start w:val="1"/>
      <w:numFmt w:val="bullet"/>
      <w:lvlText w:val="•"/>
      <w:lvlJc w:val="left"/>
      <w:pPr>
        <w:tabs>
          <w:tab w:val="num" w:pos="5760"/>
        </w:tabs>
        <w:ind w:left="5760" w:hanging="360"/>
      </w:pPr>
      <w:rPr>
        <w:rFonts w:ascii="Arial" w:hAnsi="Arial" w:hint="default"/>
      </w:rPr>
    </w:lvl>
    <w:lvl w:ilvl="8" w:tplc="4B6CF9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BC0BC3"/>
    <w:multiLevelType w:val="hybridMultilevel"/>
    <w:tmpl w:val="E8663A7A"/>
    <w:lvl w:ilvl="0" w:tplc="D9CC1D66">
      <w:start w:val="1"/>
      <w:numFmt w:val="bullet"/>
      <w:lvlText w:val="•"/>
      <w:lvlJc w:val="left"/>
      <w:pPr>
        <w:tabs>
          <w:tab w:val="num" w:pos="720"/>
        </w:tabs>
        <w:ind w:left="720" w:hanging="360"/>
      </w:pPr>
      <w:rPr>
        <w:rFonts w:ascii="Arial" w:hAnsi="Arial" w:hint="default"/>
      </w:rPr>
    </w:lvl>
    <w:lvl w:ilvl="1" w:tplc="160E8A24">
      <w:numFmt w:val="bullet"/>
      <w:lvlText w:val="•"/>
      <w:lvlJc w:val="left"/>
      <w:pPr>
        <w:tabs>
          <w:tab w:val="num" w:pos="1440"/>
        </w:tabs>
        <w:ind w:left="1440" w:hanging="360"/>
      </w:pPr>
      <w:rPr>
        <w:rFonts w:ascii="Arial" w:hAnsi="Arial" w:hint="default"/>
      </w:rPr>
    </w:lvl>
    <w:lvl w:ilvl="2" w:tplc="18EEBBBA" w:tentative="1">
      <w:start w:val="1"/>
      <w:numFmt w:val="bullet"/>
      <w:lvlText w:val="•"/>
      <w:lvlJc w:val="left"/>
      <w:pPr>
        <w:tabs>
          <w:tab w:val="num" w:pos="2160"/>
        </w:tabs>
        <w:ind w:left="2160" w:hanging="360"/>
      </w:pPr>
      <w:rPr>
        <w:rFonts w:ascii="Arial" w:hAnsi="Arial" w:hint="default"/>
      </w:rPr>
    </w:lvl>
    <w:lvl w:ilvl="3" w:tplc="5010FF4A" w:tentative="1">
      <w:start w:val="1"/>
      <w:numFmt w:val="bullet"/>
      <w:lvlText w:val="•"/>
      <w:lvlJc w:val="left"/>
      <w:pPr>
        <w:tabs>
          <w:tab w:val="num" w:pos="2880"/>
        </w:tabs>
        <w:ind w:left="2880" w:hanging="360"/>
      </w:pPr>
      <w:rPr>
        <w:rFonts w:ascii="Arial" w:hAnsi="Arial" w:hint="default"/>
      </w:rPr>
    </w:lvl>
    <w:lvl w:ilvl="4" w:tplc="80640BFC" w:tentative="1">
      <w:start w:val="1"/>
      <w:numFmt w:val="bullet"/>
      <w:lvlText w:val="•"/>
      <w:lvlJc w:val="left"/>
      <w:pPr>
        <w:tabs>
          <w:tab w:val="num" w:pos="3600"/>
        </w:tabs>
        <w:ind w:left="3600" w:hanging="360"/>
      </w:pPr>
      <w:rPr>
        <w:rFonts w:ascii="Arial" w:hAnsi="Arial" w:hint="default"/>
      </w:rPr>
    </w:lvl>
    <w:lvl w:ilvl="5" w:tplc="FC90D818" w:tentative="1">
      <w:start w:val="1"/>
      <w:numFmt w:val="bullet"/>
      <w:lvlText w:val="•"/>
      <w:lvlJc w:val="left"/>
      <w:pPr>
        <w:tabs>
          <w:tab w:val="num" w:pos="4320"/>
        </w:tabs>
        <w:ind w:left="4320" w:hanging="360"/>
      </w:pPr>
      <w:rPr>
        <w:rFonts w:ascii="Arial" w:hAnsi="Arial" w:hint="default"/>
      </w:rPr>
    </w:lvl>
    <w:lvl w:ilvl="6" w:tplc="87CAEE74" w:tentative="1">
      <w:start w:val="1"/>
      <w:numFmt w:val="bullet"/>
      <w:lvlText w:val="•"/>
      <w:lvlJc w:val="left"/>
      <w:pPr>
        <w:tabs>
          <w:tab w:val="num" w:pos="5040"/>
        </w:tabs>
        <w:ind w:left="5040" w:hanging="360"/>
      </w:pPr>
      <w:rPr>
        <w:rFonts w:ascii="Arial" w:hAnsi="Arial" w:hint="default"/>
      </w:rPr>
    </w:lvl>
    <w:lvl w:ilvl="7" w:tplc="796ED960" w:tentative="1">
      <w:start w:val="1"/>
      <w:numFmt w:val="bullet"/>
      <w:lvlText w:val="•"/>
      <w:lvlJc w:val="left"/>
      <w:pPr>
        <w:tabs>
          <w:tab w:val="num" w:pos="5760"/>
        </w:tabs>
        <w:ind w:left="5760" w:hanging="360"/>
      </w:pPr>
      <w:rPr>
        <w:rFonts w:ascii="Arial" w:hAnsi="Arial" w:hint="default"/>
      </w:rPr>
    </w:lvl>
    <w:lvl w:ilvl="8" w:tplc="DD465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620F1927"/>
    <w:multiLevelType w:val="hybridMultilevel"/>
    <w:tmpl w:val="4926AC0A"/>
    <w:lvl w:ilvl="0" w:tplc="96D01EA4">
      <w:start w:val="1"/>
      <w:numFmt w:val="bullet"/>
      <w:lvlText w:val="•"/>
      <w:lvlJc w:val="left"/>
      <w:pPr>
        <w:tabs>
          <w:tab w:val="num" w:pos="360"/>
        </w:tabs>
        <w:ind w:left="360" w:hanging="360"/>
      </w:pPr>
      <w:rPr>
        <w:rFonts w:ascii="Arial" w:hAnsi="Arial" w:hint="default"/>
      </w:rPr>
    </w:lvl>
    <w:lvl w:ilvl="1" w:tplc="BAB41726">
      <w:numFmt w:val="bullet"/>
      <w:lvlText w:val="•"/>
      <w:lvlJc w:val="left"/>
      <w:pPr>
        <w:tabs>
          <w:tab w:val="num" w:pos="1080"/>
        </w:tabs>
        <w:ind w:left="1080" w:hanging="360"/>
      </w:pPr>
      <w:rPr>
        <w:rFonts w:ascii="Arial" w:hAnsi="Arial" w:hint="default"/>
      </w:rPr>
    </w:lvl>
    <w:lvl w:ilvl="2" w:tplc="8A5EB68E">
      <w:start w:val="1"/>
      <w:numFmt w:val="bullet"/>
      <w:lvlText w:val="•"/>
      <w:lvlJc w:val="left"/>
      <w:pPr>
        <w:tabs>
          <w:tab w:val="num" w:pos="1800"/>
        </w:tabs>
        <w:ind w:left="1800" w:hanging="360"/>
      </w:pPr>
      <w:rPr>
        <w:rFonts w:ascii="Arial" w:hAnsi="Arial" w:hint="default"/>
      </w:rPr>
    </w:lvl>
    <w:lvl w:ilvl="3" w:tplc="1CBC97D8" w:tentative="1">
      <w:start w:val="1"/>
      <w:numFmt w:val="bullet"/>
      <w:lvlText w:val="•"/>
      <w:lvlJc w:val="left"/>
      <w:pPr>
        <w:tabs>
          <w:tab w:val="num" w:pos="2520"/>
        </w:tabs>
        <w:ind w:left="2520" w:hanging="360"/>
      </w:pPr>
      <w:rPr>
        <w:rFonts w:ascii="Arial" w:hAnsi="Arial" w:hint="default"/>
      </w:rPr>
    </w:lvl>
    <w:lvl w:ilvl="4" w:tplc="E54C3CB8" w:tentative="1">
      <w:start w:val="1"/>
      <w:numFmt w:val="bullet"/>
      <w:lvlText w:val="•"/>
      <w:lvlJc w:val="left"/>
      <w:pPr>
        <w:tabs>
          <w:tab w:val="num" w:pos="3240"/>
        </w:tabs>
        <w:ind w:left="3240" w:hanging="360"/>
      </w:pPr>
      <w:rPr>
        <w:rFonts w:ascii="Arial" w:hAnsi="Arial" w:hint="default"/>
      </w:rPr>
    </w:lvl>
    <w:lvl w:ilvl="5" w:tplc="D9F6640C" w:tentative="1">
      <w:start w:val="1"/>
      <w:numFmt w:val="bullet"/>
      <w:lvlText w:val="•"/>
      <w:lvlJc w:val="left"/>
      <w:pPr>
        <w:tabs>
          <w:tab w:val="num" w:pos="3960"/>
        </w:tabs>
        <w:ind w:left="3960" w:hanging="360"/>
      </w:pPr>
      <w:rPr>
        <w:rFonts w:ascii="Arial" w:hAnsi="Arial" w:hint="default"/>
      </w:rPr>
    </w:lvl>
    <w:lvl w:ilvl="6" w:tplc="9AC059E2" w:tentative="1">
      <w:start w:val="1"/>
      <w:numFmt w:val="bullet"/>
      <w:lvlText w:val="•"/>
      <w:lvlJc w:val="left"/>
      <w:pPr>
        <w:tabs>
          <w:tab w:val="num" w:pos="4680"/>
        </w:tabs>
        <w:ind w:left="4680" w:hanging="360"/>
      </w:pPr>
      <w:rPr>
        <w:rFonts w:ascii="Arial" w:hAnsi="Arial" w:hint="default"/>
      </w:rPr>
    </w:lvl>
    <w:lvl w:ilvl="7" w:tplc="C9AC4EA4" w:tentative="1">
      <w:start w:val="1"/>
      <w:numFmt w:val="bullet"/>
      <w:lvlText w:val="•"/>
      <w:lvlJc w:val="left"/>
      <w:pPr>
        <w:tabs>
          <w:tab w:val="num" w:pos="5400"/>
        </w:tabs>
        <w:ind w:left="5400" w:hanging="360"/>
      </w:pPr>
      <w:rPr>
        <w:rFonts w:ascii="Arial" w:hAnsi="Arial" w:hint="default"/>
      </w:rPr>
    </w:lvl>
    <w:lvl w:ilvl="8" w:tplc="6F6854C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38B1255"/>
    <w:multiLevelType w:val="hybridMultilevel"/>
    <w:tmpl w:val="D1BCC204"/>
    <w:lvl w:ilvl="0" w:tplc="C96A8022">
      <w:start w:val="1"/>
      <w:numFmt w:val="bullet"/>
      <w:lvlText w:val="•"/>
      <w:lvlJc w:val="left"/>
      <w:pPr>
        <w:tabs>
          <w:tab w:val="num" w:pos="720"/>
        </w:tabs>
        <w:ind w:left="720" w:hanging="360"/>
      </w:pPr>
      <w:rPr>
        <w:rFonts w:ascii="Arial" w:hAnsi="Arial" w:hint="default"/>
      </w:rPr>
    </w:lvl>
    <w:lvl w:ilvl="1" w:tplc="F55A2D74">
      <w:numFmt w:val="bullet"/>
      <w:lvlText w:val="•"/>
      <w:lvlJc w:val="left"/>
      <w:pPr>
        <w:tabs>
          <w:tab w:val="num" w:pos="1440"/>
        </w:tabs>
        <w:ind w:left="1440" w:hanging="360"/>
      </w:pPr>
      <w:rPr>
        <w:rFonts w:ascii="Arial" w:hAnsi="Arial" w:hint="default"/>
      </w:rPr>
    </w:lvl>
    <w:lvl w:ilvl="2" w:tplc="22C2C336" w:tentative="1">
      <w:start w:val="1"/>
      <w:numFmt w:val="bullet"/>
      <w:lvlText w:val="•"/>
      <w:lvlJc w:val="left"/>
      <w:pPr>
        <w:tabs>
          <w:tab w:val="num" w:pos="2160"/>
        </w:tabs>
        <w:ind w:left="2160" w:hanging="360"/>
      </w:pPr>
      <w:rPr>
        <w:rFonts w:ascii="Arial" w:hAnsi="Arial" w:hint="default"/>
      </w:rPr>
    </w:lvl>
    <w:lvl w:ilvl="3" w:tplc="995A9E9C" w:tentative="1">
      <w:start w:val="1"/>
      <w:numFmt w:val="bullet"/>
      <w:lvlText w:val="•"/>
      <w:lvlJc w:val="left"/>
      <w:pPr>
        <w:tabs>
          <w:tab w:val="num" w:pos="2880"/>
        </w:tabs>
        <w:ind w:left="2880" w:hanging="360"/>
      </w:pPr>
      <w:rPr>
        <w:rFonts w:ascii="Arial" w:hAnsi="Arial" w:hint="default"/>
      </w:rPr>
    </w:lvl>
    <w:lvl w:ilvl="4" w:tplc="4B78BA26" w:tentative="1">
      <w:start w:val="1"/>
      <w:numFmt w:val="bullet"/>
      <w:lvlText w:val="•"/>
      <w:lvlJc w:val="left"/>
      <w:pPr>
        <w:tabs>
          <w:tab w:val="num" w:pos="3600"/>
        </w:tabs>
        <w:ind w:left="3600" w:hanging="360"/>
      </w:pPr>
      <w:rPr>
        <w:rFonts w:ascii="Arial" w:hAnsi="Arial" w:hint="default"/>
      </w:rPr>
    </w:lvl>
    <w:lvl w:ilvl="5" w:tplc="EDB6FAD8" w:tentative="1">
      <w:start w:val="1"/>
      <w:numFmt w:val="bullet"/>
      <w:lvlText w:val="•"/>
      <w:lvlJc w:val="left"/>
      <w:pPr>
        <w:tabs>
          <w:tab w:val="num" w:pos="4320"/>
        </w:tabs>
        <w:ind w:left="4320" w:hanging="360"/>
      </w:pPr>
      <w:rPr>
        <w:rFonts w:ascii="Arial" w:hAnsi="Arial" w:hint="default"/>
      </w:rPr>
    </w:lvl>
    <w:lvl w:ilvl="6" w:tplc="BEA656AA" w:tentative="1">
      <w:start w:val="1"/>
      <w:numFmt w:val="bullet"/>
      <w:lvlText w:val="•"/>
      <w:lvlJc w:val="left"/>
      <w:pPr>
        <w:tabs>
          <w:tab w:val="num" w:pos="5040"/>
        </w:tabs>
        <w:ind w:left="5040" w:hanging="360"/>
      </w:pPr>
      <w:rPr>
        <w:rFonts w:ascii="Arial" w:hAnsi="Arial" w:hint="default"/>
      </w:rPr>
    </w:lvl>
    <w:lvl w:ilvl="7" w:tplc="0EF40C68" w:tentative="1">
      <w:start w:val="1"/>
      <w:numFmt w:val="bullet"/>
      <w:lvlText w:val="•"/>
      <w:lvlJc w:val="left"/>
      <w:pPr>
        <w:tabs>
          <w:tab w:val="num" w:pos="5760"/>
        </w:tabs>
        <w:ind w:left="5760" w:hanging="360"/>
      </w:pPr>
      <w:rPr>
        <w:rFonts w:ascii="Arial" w:hAnsi="Arial" w:hint="default"/>
      </w:rPr>
    </w:lvl>
    <w:lvl w:ilvl="8" w:tplc="42B0D9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6E5E6DCC"/>
    <w:multiLevelType w:val="hybridMultilevel"/>
    <w:tmpl w:val="0BEE0BFE"/>
    <w:lvl w:ilvl="0" w:tplc="685E54B6">
      <w:start w:val="1"/>
      <w:numFmt w:val="bullet"/>
      <w:lvlText w:val="•"/>
      <w:lvlJc w:val="left"/>
      <w:pPr>
        <w:tabs>
          <w:tab w:val="num" w:pos="644"/>
        </w:tabs>
        <w:ind w:left="644" w:hanging="360"/>
      </w:pPr>
      <w:rPr>
        <w:rFonts w:ascii="Arial" w:hAnsi="Arial" w:hint="default"/>
      </w:rPr>
    </w:lvl>
    <w:lvl w:ilvl="1" w:tplc="3DF418EA">
      <w:start w:val="1"/>
      <w:numFmt w:val="bullet"/>
      <w:lvlText w:val="•"/>
      <w:lvlJc w:val="left"/>
      <w:pPr>
        <w:tabs>
          <w:tab w:val="num" w:pos="1364"/>
        </w:tabs>
        <w:ind w:left="1364" w:hanging="360"/>
      </w:pPr>
      <w:rPr>
        <w:rFonts w:ascii="Arial" w:hAnsi="Arial" w:hint="default"/>
      </w:rPr>
    </w:lvl>
    <w:lvl w:ilvl="2" w:tplc="4B906174">
      <w:numFmt w:val="bullet"/>
      <w:lvlText w:val="•"/>
      <w:lvlJc w:val="left"/>
      <w:pPr>
        <w:tabs>
          <w:tab w:val="num" w:pos="2084"/>
        </w:tabs>
        <w:ind w:left="2084" w:hanging="360"/>
      </w:pPr>
      <w:rPr>
        <w:rFonts w:ascii="Arial" w:hAnsi="Arial" w:hint="default"/>
      </w:rPr>
    </w:lvl>
    <w:lvl w:ilvl="3" w:tplc="1B9A5590">
      <w:numFmt w:val="bullet"/>
      <w:lvlText w:val="•"/>
      <w:lvlJc w:val="left"/>
      <w:pPr>
        <w:tabs>
          <w:tab w:val="num" w:pos="2804"/>
        </w:tabs>
        <w:ind w:left="2804" w:hanging="360"/>
      </w:pPr>
      <w:rPr>
        <w:rFonts w:ascii="Arial" w:hAnsi="Arial" w:hint="default"/>
      </w:rPr>
    </w:lvl>
    <w:lvl w:ilvl="4" w:tplc="D69261B4" w:tentative="1">
      <w:start w:val="1"/>
      <w:numFmt w:val="bullet"/>
      <w:lvlText w:val="•"/>
      <w:lvlJc w:val="left"/>
      <w:pPr>
        <w:tabs>
          <w:tab w:val="num" w:pos="3524"/>
        </w:tabs>
        <w:ind w:left="3524" w:hanging="360"/>
      </w:pPr>
      <w:rPr>
        <w:rFonts w:ascii="Arial" w:hAnsi="Arial" w:hint="default"/>
      </w:rPr>
    </w:lvl>
    <w:lvl w:ilvl="5" w:tplc="8D4C33F0" w:tentative="1">
      <w:start w:val="1"/>
      <w:numFmt w:val="bullet"/>
      <w:lvlText w:val="•"/>
      <w:lvlJc w:val="left"/>
      <w:pPr>
        <w:tabs>
          <w:tab w:val="num" w:pos="4244"/>
        </w:tabs>
        <w:ind w:left="4244" w:hanging="360"/>
      </w:pPr>
      <w:rPr>
        <w:rFonts w:ascii="Arial" w:hAnsi="Arial" w:hint="default"/>
      </w:rPr>
    </w:lvl>
    <w:lvl w:ilvl="6" w:tplc="FECC851E" w:tentative="1">
      <w:start w:val="1"/>
      <w:numFmt w:val="bullet"/>
      <w:lvlText w:val="•"/>
      <w:lvlJc w:val="left"/>
      <w:pPr>
        <w:tabs>
          <w:tab w:val="num" w:pos="4964"/>
        </w:tabs>
        <w:ind w:left="4964" w:hanging="360"/>
      </w:pPr>
      <w:rPr>
        <w:rFonts w:ascii="Arial" w:hAnsi="Arial" w:hint="default"/>
      </w:rPr>
    </w:lvl>
    <w:lvl w:ilvl="7" w:tplc="48CAE3AA" w:tentative="1">
      <w:start w:val="1"/>
      <w:numFmt w:val="bullet"/>
      <w:lvlText w:val="•"/>
      <w:lvlJc w:val="left"/>
      <w:pPr>
        <w:tabs>
          <w:tab w:val="num" w:pos="5684"/>
        </w:tabs>
        <w:ind w:left="5684" w:hanging="360"/>
      </w:pPr>
      <w:rPr>
        <w:rFonts w:ascii="Arial" w:hAnsi="Arial" w:hint="default"/>
      </w:rPr>
    </w:lvl>
    <w:lvl w:ilvl="8" w:tplc="7DF0CE16"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3"/>
  </w:num>
  <w:num w:numId="12">
    <w:abstractNumId w:val="9"/>
  </w:num>
  <w:num w:numId="13">
    <w:abstractNumId w:val="10"/>
  </w:num>
  <w:num w:numId="14">
    <w:abstractNumId w:val="4"/>
  </w:num>
  <w:num w:numId="15">
    <w:abstractNumId w:val="12"/>
  </w:num>
  <w:num w:numId="1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13C"/>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5E7F"/>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05"/>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348"/>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47F2"/>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17854"/>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6C2C"/>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514A"/>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B7A20"/>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752"/>
    <w:rsid w:val="00333A4C"/>
    <w:rsid w:val="0033486B"/>
    <w:rsid w:val="00334A27"/>
    <w:rsid w:val="00335B5C"/>
    <w:rsid w:val="00337C0E"/>
    <w:rsid w:val="00340C1B"/>
    <w:rsid w:val="0034137B"/>
    <w:rsid w:val="003415B9"/>
    <w:rsid w:val="00341905"/>
    <w:rsid w:val="00341E35"/>
    <w:rsid w:val="0034219A"/>
    <w:rsid w:val="0034362E"/>
    <w:rsid w:val="003440A3"/>
    <w:rsid w:val="00345588"/>
    <w:rsid w:val="0035099A"/>
    <w:rsid w:val="00350EFD"/>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1C3"/>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2749"/>
    <w:rsid w:val="003F3D76"/>
    <w:rsid w:val="003F4307"/>
    <w:rsid w:val="003F436C"/>
    <w:rsid w:val="003F46D1"/>
    <w:rsid w:val="003F6FBE"/>
    <w:rsid w:val="003F727B"/>
    <w:rsid w:val="003F77E2"/>
    <w:rsid w:val="00400C32"/>
    <w:rsid w:val="00400EAE"/>
    <w:rsid w:val="00401245"/>
    <w:rsid w:val="004013F3"/>
    <w:rsid w:val="00401418"/>
    <w:rsid w:val="0040206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948"/>
    <w:rsid w:val="00424BCF"/>
    <w:rsid w:val="00424EAD"/>
    <w:rsid w:val="00425883"/>
    <w:rsid w:val="00426079"/>
    <w:rsid w:val="00426096"/>
    <w:rsid w:val="004261CD"/>
    <w:rsid w:val="004265AA"/>
    <w:rsid w:val="0042688A"/>
    <w:rsid w:val="004271FF"/>
    <w:rsid w:val="00427BF8"/>
    <w:rsid w:val="0043093F"/>
    <w:rsid w:val="00431A03"/>
    <w:rsid w:val="004329E6"/>
    <w:rsid w:val="00432BF2"/>
    <w:rsid w:val="0043558F"/>
    <w:rsid w:val="00437054"/>
    <w:rsid w:val="004405DB"/>
    <w:rsid w:val="00440AC3"/>
    <w:rsid w:val="00440D7A"/>
    <w:rsid w:val="00440EA2"/>
    <w:rsid w:val="00441909"/>
    <w:rsid w:val="00441AC0"/>
    <w:rsid w:val="00441B64"/>
    <w:rsid w:val="00441C64"/>
    <w:rsid w:val="00442549"/>
    <w:rsid w:val="00444F50"/>
    <w:rsid w:val="00446921"/>
    <w:rsid w:val="004505D5"/>
    <w:rsid w:val="004508F4"/>
    <w:rsid w:val="0045163F"/>
    <w:rsid w:val="00452702"/>
    <w:rsid w:val="004530B2"/>
    <w:rsid w:val="00453600"/>
    <w:rsid w:val="00454634"/>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69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2A5E"/>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33E"/>
    <w:rsid w:val="0059645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144"/>
    <w:rsid w:val="005D3A5E"/>
    <w:rsid w:val="005D41F4"/>
    <w:rsid w:val="005D4625"/>
    <w:rsid w:val="005D463B"/>
    <w:rsid w:val="005D595E"/>
    <w:rsid w:val="005D64E5"/>
    <w:rsid w:val="005E1E9C"/>
    <w:rsid w:val="005E1FEF"/>
    <w:rsid w:val="005E2C2C"/>
    <w:rsid w:val="005E345A"/>
    <w:rsid w:val="005E4261"/>
    <w:rsid w:val="005E477E"/>
    <w:rsid w:val="005E480F"/>
    <w:rsid w:val="005E4C92"/>
    <w:rsid w:val="005E64C8"/>
    <w:rsid w:val="005E6539"/>
    <w:rsid w:val="005E65DA"/>
    <w:rsid w:val="005E69DE"/>
    <w:rsid w:val="005E6EFD"/>
    <w:rsid w:val="005F04E2"/>
    <w:rsid w:val="005F0EDB"/>
    <w:rsid w:val="005F11C1"/>
    <w:rsid w:val="005F1A62"/>
    <w:rsid w:val="005F22AD"/>
    <w:rsid w:val="005F234D"/>
    <w:rsid w:val="005F4753"/>
    <w:rsid w:val="005F5080"/>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3B9"/>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4412"/>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678"/>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A04"/>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0D9C"/>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C2C"/>
    <w:rsid w:val="00775200"/>
    <w:rsid w:val="00776DC6"/>
    <w:rsid w:val="00777681"/>
    <w:rsid w:val="00777880"/>
    <w:rsid w:val="00781085"/>
    <w:rsid w:val="007815D3"/>
    <w:rsid w:val="00782E77"/>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C64"/>
    <w:rsid w:val="00827E61"/>
    <w:rsid w:val="008303F1"/>
    <w:rsid w:val="00830604"/>
    <w:rsid w:val="00830735"/>
    <w:rsid w:val="0083081F"/>
    <w:rsid w:val="00830BB1"/>
    <w:rsid w:val="008321E8"/>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424E"/>
    <w:rsid w:val="008544B2"/>
    <w:rsid w:val="00854C9E"/>
    <w:rsid w:val="008555D4"/>
    <w:rsid w:val="0085570D"/>
    <w:rsid w:val="008558CB"/>
    <w:rsid w:val="00857127"/>
    <w:rsid w:val="0085733A"/>
    <w:rsid w:val="00857B7F"/>
    <w:rsid w:val="00857D66"/>
    <w:rsid w:val="00857E6C"/>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3825"/>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C7995"/>
    <w:rsid w:val="008D0864"/>
    <w:rsid w:val="008D17B4"/>
    <w:rsid w:val="008D2A0D"/>
    <w:rsid w:val="008D3DD6"/>
    <w:rsid w:val="008D447A"/>
    <w:rsid w:val="008D4D76"/>
    <w:rsid w:val="008D4E62"/>
    <w:rsid w:val="008D5BD4"/>
    <w:rsid w:val="008D5D1C"/>
    <w:rsid w:val="008D68E8"/>
    <w:rsid w:val="008D6AA0"/>
    <w:rsid w:val="008D7946"/>
    <w:rsid w:val="008E028D"/>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99E"/>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2C31"/>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1B57"/>
    <w:rsid w:val="009430D3"/>
    <w:rsid w:val="00943719"/>
    <w:rsid w:val="009456E5"/>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63F"/>
    <w:rsid w:val="009930BB"/>
    <w:rsid w:val="00993A7E"/>
    <w:rsid w:val="00995174"/>
    <w:rsid w:val="0099762E"/>
    <w:rsid w:val="00997ABB"/>
    <w:rsid w:val="009A0CB6"/>
    <w:rsid w:val="009A10CD"/>
    <w:rsid w:val="009A14DC"/>
    <w:rsid w:val="009A1CE7"/>
    <w:rsid w:val="009A1EE8"/>
    <w:rsid w:val="009A2304"/>
    <w:rsid w:val="009A3385"/>
    <w:rsid w:val="009A5ED0"/>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3F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1144"/>
    <w:rsid w:val="00AA1B88"/>
    <w:rsid w:val="00AA1BC9"/>
    <w:rsid w:val="00AA1C20"/>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60D7"/>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081A"/>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19D7"/>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57"/>
    <w:rsid w:val="00B52F73"/>
    <w:rsid w:val="00B532C4"/>
    <w:rsid w:val="00B5342A"/>
    <w:rsid w:val="00B57A45"/>
    <w:rsid w:val="00B60057"/>
    <w:rsid w:val="00B600AC"/>
    <w:rsid w:val="00B60A77"/>
    <w:rsid w:val="00B62E85"/>
    <w:rsid w:val="00B63DEC"/>
    <w:rsid w:val="00B64047"/>
    <w:rsid w:val="00B64C40"/>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47C8"/>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399C"/>
    <w:rsid w:val="00C14A6F"/>
    <w:rsid w:val="00C15B76"/>
    <w:rsid w:val="00C15D4C"/>
    <w:rsid w:val="00C1609D"/>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5CD3"/>
    <w:rsid w:val="00C46F64"/>
    <w:rsid w:val="00C471E3"/>
    <w:rsid w:val="00C47F72"/>
    <w:rsid w:val="00C51A76"/>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129"/>
    <w:rsid w:val="00C80AD2"/>
    <w:rsid w:val="00C80B2B"/>
    <w:rsid w:val="00C82769"/>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403B"/>
    <w:rsid w:val="00CF5662"/>
    <w:rsid w:val="00CF5A0A"/>
    <w:rsid w:val="00CF651B"/>
    <w:rsid w:val="00CF7BE2"/>
    <w:rsid w:val="00CF7FA4"/>
    <w:rsid w:val="00D00415"/>
    <w:rsid w:val="00D00AB8"/>
    <w:rsid w:val="00D00E41"/>
    <w:rsid w:val="00D01DBE"/>
    <w:rsid w:val="00D04B3F"/>
    <w:rsid w:val="00D05D8C"/>
    <w:rsid w:val="00D074CC"/>
    <w:rsid w:val="00D1024F"/>
    <w:rsid w:val="00D10A4D"/>
    <w:rsid w:val="00D10A90"/>
    <w:rsid w:val="00D12DD3"/>
    <w:rsid w:val="00D12EA6"/>
    <w:rsid w:val="00D13062"/>
    <w:rsid w:val="00D13F25"/>
    <w:rsid w:val="00D16748"/>
    <w:rsid w:val="00D16FA6"/>
    <w:rsid w:val="00D174D2"/>
    <w:rsid w:val="00D1786A"/>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3EB8"/>
    <w:rsid w:val="00D34215"/>
    <w:rsid w:val="00D34302"/>
    <w:rsid w:val="00D3588A"/>
    <w:rsid w:val="00D35BF9"/>
    <w:rsid w:val="00D35D79"/>
    <w:rsid w:val="00D40575"/>
    <w:rsid w:val="00D4116C"/>
    <w:rsid w:val="00D41FA8"/>
    <w:rsid w:val="00D424C9"/>
    <w:rsid w:val="00D427F6"/>
    <w:rsid w:val="00D438E7"/>
    <w:rsid w:val="00D43CDE"/>
    <w:rsid w:val="00D45EC9"/>
    <w:rsid w:val="00D4681B"/>
    <w:rsid w:val="00D468AB"/>
    <w:rsid w:val="00D470FE"/>
    <w:rsid w:val="00D471A9"/>
    <w:rsid w:val="00D471C0"/>
    <w:rsid w:val="00D47248"/>
    <w:rsid w:val="00D473A6"/>
    <w:rsid w:val="00D50165"/>
    <w:rsid w:val="00D503E8"/>
    <w:rsid w:val="00D51031"/>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1C3F"/>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19A"/>
    <w:rsid w:val="00DD4798"/>
    <w:rsid w:val="00DD502C"/>
    <w:rsid w:val="00DD58FE"/>
    <w:rsid w:val="00DD5F39"/>
    <w:rsid w:val="00DD655B"/>
    <w:rsid w:val="00DD674F"/>
    <w:rsid w:val="00DE0260"/>
    <w:rsid w:val="00DE0E20"/>
    <w:rsid w:val="00DE1406"/>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5A2"/>
    <w:rsid w:val="00E05055"/>
    <w:rsid w:val="00E05A88"/>
    <w:rsid w:val="00E0620D"/>
    <w:rsid w:val="00E069B3"/>
    <w:rsid w:val="00E06AED"/>
    <w:rsid w:val="00E06BC5"/>
    <w:rsid w:val="00E06CE0"/>
    <w:rsid w:val="00E076E5"/>
    <w:rsid w:val="00E07CD5"/>
    <w:rsid w:val="00E12987"/>
    <w:rsid w:val="00E130B6"/>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2E2B"/>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665"/>
    <w:rsid w:val="00E83EB0"/>
    <w:rsid w:val="00E84EA5"/>
    <w:rsid w:val="00E85466"/>
    <w:rsid w:val="00E86F5D"/>
    <w:rsid w:val="00E87C8A"/>
    <w:rsid w:val="00E87CFD"/>
    <w:rsid w:val="00E87DB5"/>
    <w:rsid w:val="00E87DDB"/>
    <w:rsid w:val="00E87F02"/>
    <w:rsid w:val="00E9168A"/>
    <w:rsid w:val="00E925B0"/>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29F5"/>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3EE1"/>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628"/>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928"/>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66BC3"/>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5DC"/>
    <w:rsid w:val="00FB26E7"/>
    <w:rsid w:val="00FB48C7"/>
    <w:rsid w:val="00FB56B7"/>
    <w:rsid w:val="00FB5884"/>
    <w:rsid w:val="00FB5B7F"/>
    <w:rsid w:val="00FB60B9"/>
    <w:rsid w:val="00FB7512"/>
    <w:rsid w:val="00FB78B0"/>
    <w:rsid w:val="00FB7DFB"/>
    <w:rsid w:val="00FC0AFD"/>
    <w:rsid w:val="00FC10E5"/>
    <w:rsid w:val="00FC12D9"/>
    <w:rsid w:val="00FC2107"/>
    <w:rsid w:val="00FC218A"/>
    <w:rsid w:val="00FC2348"/>
    <w:rsid w:val="00FC28C5"/>
    <w:rsid w:val="00FC3C1E"/>
    <w:rsid w:val="00FC4B74"/>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EDB"/>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456E5"/>
    <w:pPr>
      <w:spacing w:before="100" w:beforeAutospacing="1" w:after="180"/>
    </w:pPr>
    <w:rPr>
      <w:rFonts w:ascii="Times New Roman" w:eastAsia="宋体"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overflowPunct w:val="0"/>
      <w:autoSpaceDE w:val="0"/>
      <w:autoSpaceDN w:val="0"/>
      <w:adjustRightInd w:val="0"/>
      <w:spacing w:before="0" w:beforeAutospacing="0" w:after="0"/>
      <w:textAlignment w:val="baseline"/>
    </w:pPr>
    <w:rPr>
      <w:rFonts w:eastAsia="MS Mincho"/>
      <w:sz w:val="20"/>
      <w:szCs w:val="20"/>
      <w:lang w:val="en-GB" w:eastAsia="en-US"/>
    </w:r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overflowPunct w:val="0"/>
      <w:autoSpaceDE w:val="0"/>
      <w:autoSpaceDN w:val="0"/>
      <w:adjustRightInd w:val="0"/>
      <w:spacing w:before="0" w:beforeAutospacing="0" w:after="0"/>
      <w:ind w:left="454" w:hanging="454"/>
      <w:textAlignment w:val="baseline"/>
    </w:pPr>
    <w:rPr>
      <w:rFonts w:eastAsia="MS Mincho"/>
      <w:sz w:val="16"/>
      <w:szCs w:val="20"/>
      <w:lang w:val="en-GB"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overflowPunct w:val="0"/>
      <w:autoSpaceDE w:val="0"/>
      <w:autoSpaceDN w:val="0"/>
      <w:adjustRightInd w:val="0"/>
      <w:spacing w:before="0" w:beforeAutospacing="0"/>
      <w:ind w:left="1135" w:hanging="851"/>
      <w:textAlignment w:val="baseline"/>
    </w:pPr>
    <w:rPr>
      <w:rFonts w:eastAsia="MS Mincho"/>
      <w:sz w:val="20"/>
      <w:szCs w:val="20"/>
      <w:lang w:val="en-GB"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overflowPunct w:val="0"/>
      <w:autoSpaceDE w:val="0"/>
      <w:autoSpaceDN w:val="0"/>
      <w:adjustRightInd w:val="0"/>
      <w:spacing w:before="0" w:beforeAutospacing="0"/>
      <w:ind w:left="1702" w:hanging="1418"/>
      <w:textAlignment w:val="baseline"/>
    </w:pPr>
    <w:rPr>
      <w:rFonts w:eastAsia="MS Mincho"/>
      <w:sz w:val="20"/>
      <w:szCs w:val="20"/>
      <w:lang w:val="en-GB" w:eastAsia="x-none"/>
    </w:rPr>
  </w:style>
  <w:style w:type="paragraph" w:customStyle="1" w:styleId="FP">
    <w:name w:val="FP"/>
    <w:basedOn w:val="a0"/>
    <w:rsid w:val="00995174"/>
    <w:pPr>
      <w:overflowPunct w:val="0"/>
      <w:autoSpaceDE w:val="0"/>
      <w:autoSpaceDN w:val="0"/>
      <w:adjustRightInd w:val="0"/>
      <w:spacing w:before="0" w:beforeAutospacing="0" w:after="0"/>
      <w:textAlignment w:val="baseline"/>
    </w:pPr>
    <w:rPr>
      <w:rFonts w:eastAsia="MS Mincho"/>
      <w:sz w:val="20"/>
      <w:szCs w:val="20"/>
      <w:lang w:val="en-GB" w:eastAsia="en-US"/>
    </w:r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overflowPunct w:val="0"/>
      <w:autoSpaceDE w:val="0"/>
      <w:autoSpaceDN w:val="0"/>
      <w:adjustRightInd w:val="0"/>
      <w:spacing w:before="0" w:beforeAutospacing="0"/>
      <w:textAlignment w:val="baseline"/>
    </w:pPr>
    <w:rPr>
      <w:rFonts w:eastAsia="MS Mincho"/>
      <w:noProof/>
      <w:sz w:val="20"/>
      <w:szCs w:val="20"/>
      <w:lang w:val="en-GB" w:eastAsia="en-US"/>
    </w:rPr>
  </w:style>
  <w:style w:type="paragraph" w:customStyle="1" w:styleId="TH">
    <w:name w:val="TH"/>
    <w:basedOn w:val="a0"/>
    <w:link w:val="THChar"/>
    <w:qFormat/>
    <w:rsid w:val="00995174"/>
    <w:pPr>
      <w:keepNext/>
      <w:keepLines/>
      <w:overflowPunct w:val="0"/>
      <w:autoSpaceDE w:val="0"/>
      <w:autoSpaceDN w:val="0"/>
      <w:adjustRightInd w:val="0"/>
      <w:spacing w:before="60" w:beforeAutospacing="0"/>
      <w:jc w:val="center"/>
      <w:textAlignment w:val="baseline"/>
    </w:pPr>
    <w:rPr>
      <w:rFonts w:ascii="Arial" w:eastAsia="MS Mincho" w:hAnsi="Arial"/>
      <w:b/>
      <w:sz w:val="20"/>
      <w:szCs w:val="20"/>
      <w:lang w:val="en-GB"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overflowPunct w:val="0"/>
      <w:autoSpaceDE w:val="0"/>
      <w:autoSpaceDN w:val="0"/>
      <w:adjustRightInd w:val="0"/>
      <w:spacing w:before="0" w:beforeAutospacing="0" w:after="0"/>
      <w:textAlignment w:val="baseline"/>
    </w:pPr>
    <w:rPr>
      <w:rFonts w:ascii="Arial" w:eastAsia="MS Mincho" w:hAnsi="Arial"/>
      <w:sz w:val="18"/>
      <w:szCs w:val="20"/>
      <w:lang w:val="en-GB"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overflowPunct w:val="0"/>
      <w:autoSpaceDE w:val="0"/>
      <w:autoSpaceDN w:val="0"/>
      <w:adjustRightInd w:val="0"/>
      <w:spacing w:before="0" w:beforeAutospacing="0"/>
      <w:ind w:left="568" w:hanging="284"/>
      <w:textAlignment w:val="baseline"/>
    </w:pPr>
    <w:rPr>
      <w:rFonts w:eastAsia="MS Mincho"/>
      <w:sz w:val="20"/>
      <w:szCs w:val="20"/>
      <w:lang w:val="en-GB" w:eastAsia="en-US"/>
    </w:r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pPr>
      <w:overflowPunct w:val="0"/>
      <w:autoSpaceDE w:val="0"/>
      <w:autoSpaceDN w:val="0"/>
      <w:adjustRightInd w:val="0"/>
      <w:spacing w:before="0" w:beforeAutospacing="0"/>
      <w:textAlignment w:val="baseline"/>
    </w:pPr>
    <w:rPr>
      <w:rFonts w:eastAsia="MS Mincho"/>
      <w:b/>
      <w:bCs/>
      <w:sz w:val="20"/>
      <w:szCs w:val="20"/>
      <w:lang w:val="en-GB"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spacing w:before="0" w:beforeAutospacing="0"/>
    </w:pPr>
    <w:rPr>
      <w:rFonts w:eastAsia="MS Mincho"/>
      <w:sz w:val="20"/>
      <w:szCs w:val="20"/>
      <w:lang w:val="en-GB"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after="100" w:afterAutospacing="1"/>
    </w:pPr>
    <w:rPr>
      <w:rFonts w:eastAsia="MS Mincho"/>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overflowPunct w:val="0"/>
      <w:autoSpaceDE w:val="0"/>
      <w:autoSpaceDN w:val="0"/>
      <w:adjustRightInd w:val="0"/>
      <w:spacing w:before="0" w:beforeAutospacing="0" w:after="0"/>
      <w:textAlignment w:val="baseline"/>
    </w:pPr>
    <w:rPr>
      <w:rFonts w:ascii="Tahoma" w:eastAsia="MS Mincho" w:hAnsi="Tahoma"/>
      <w:sz w:val="16"/>
      <w:szCs w:val="16"/>
      <w:lang w:val="en-GB"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beforeAutospacing="0" w:after="240"/>
    </w:pPr>
    <w:rPr>
      <w:rFonts w:eastAsia="MS Mincho"/>
      <w:b/>
      <w:i/>
      <w:sz w:val="26"/>
      <w:szCs w:val="20"/>
      <w:lang w:val="en-GB" w:eastAsia="en-US"/>
    </w:rPr>
  </w:style>
  <w:style w:type="paragraph" w:customStyle="1" w:styleId="INDENT1">
    <w:name w:val="INDENT1"/>
    <w:basedOn w:val="a0"/>
    <w:rsid w:val="00F03224"/>
    <w:pPr>
      <w:spacing w:before="0" w:beforeAutospacing="0"/>
      <w:ind w:left="851"/>
    </w:pPr>
    <w:rPr>
      <w:rFonts w:eastAsia="MS Mincho"/>
      <w:sz w:val="20"/>
      <w:szCs w:val="20"/>
      <w:lang w:val="en-GB" w:eastAsia="en-US"/>
    </w:rPr>
  </w:style>
  <w:style w:type="paragraph" w:customStyle="1" w:styleId="INDENT2">
    <w:name w:val="INDENT2"/>
    <w:basedOn w:val="a0"/>
    <w:rsid w:val="00F03224"/>
    <w:pPr>
      <w:spacing w:before="0" w:beforeAutospacing="0"/>
      <w:ind w:left="1135" w:hanging="284"/>
    </w:pPr>
    <w:rPr>
      <w:rFonts w:eastAsia="MS Mincho"/>
      <w:sz w:val="20"/>
      <w:szCs w:val="20"/>
      <w:lang w:val="en-GB" w:eastAsia="en-US"/>
    </w:rPr>
  </w:style>
  <w:style w:type="paragraph" w:customStyle="1" w:styleId="INDENT3">
    <w:name w:val="INDENT3"/>
    <w:basedOn w:val="a0"/>
    <w:rsid w:val="00F03224"/>
    <w:pPr>
      <w:spacing w:before="0" w:beforeAutospacing="0"/>
      <w:ind w:left="1701" w:hanging="567"/>
    </w:pPr>
    <w:rPr>
      <w:rFonts w:eastAsia="MS Mincho"/>
      <w:sz w:val="20"/>
      <w:szCs w:val="20"/>
      <w:lang w:val="en-GB" w:eastAsia="en-US"/>
    </w:rPr>
  </w:style>
  <w:style w:type="paragraph" w:customStyle="1" w:styleId="FigureTitle">
    <w:name w:val="Figure_Title"/>
    <w:basedOn w:val="a0"/>
    <w:next w:val="a0"/>
    <w:rsid w:val="00F03224"/>
    <w:pPr>
      <w:keepLines/>
      <w:tabs>
        <w:tab w:val="left" w:pos="794"/>
        <w:tab w:val="left" w:pos="1191"/>
        <w:tab w:val="left" w:pos="1588"/>
        <w:tab w:val="left" w:pos="1985"/>
      </w:tabs>
      <w:spacing w:before="120" w:beforeAutospacing="0" w:after="480"/>
      <w:jc w:val="center"/>
    </w:pPr>
    <w:rPr>
      <w:rFonts w:eastAsia="MS Mincho"/>
      <w:b/>
      <w:szCs w:val="20"/>
      <w:lang w:val="en-GB" w:eastAsia="en-US"/>
    </w:rPr>
  </w:style>
  <w:style w:type="paragraph" w:customStyle="1" w:styleId="RecCCITT">
    <w:name w:val="Rec_CCITT_#"/>
    <w:basedOn w:val="a0"/>
    <w:rsid w:val="00F03224"/>
    <w:pPr>
      <w:keepNext/>
      <w:keepLines/>
      <w:spacing w:before="0" w:beforeAutospacing="0"/>
    </w:pPr>
    <w:rPr>
      <w:rFonts w:eastAsia="MS Mincho"/>
      <w:b/>
      <w:sz w:val="20"/>
      <w:szCs w:val="20"/>
      <w:lang w:val="en-GB" w:eastAsia="en-US"/>
    </w:rPr>
  </w:style>
  <w:style w:type="paragraph" w:customStyle="1" w:styleId="enumlev2">
    <w:name w:val="enumlev2"/>
    <w:basedOn w:val="a0"/>
    <w:rsid w:val="00F03224"/>
    <w:pPr>
      <w:tabs>
        <w:tab w:val="left" w:pos="794"/>
        <w:tab w:val="left" w:pos="1191"/>
        <w:tab w:val="left" w:pos="1588"/>
        <w:tab w:val="left" w:pos="1985"/>
      </w:tabs>
      <w:spacing w:before="86" w:beforeAutospacing="0"/>
      <w:ind w:left="1588" w:hanging="397"/>
      <w:jc w:val="both"/>
    </w:pPr>
    <w:rPr>
      <w:rFonts w:eastAsia="MS Mincho"/>
      <w:sz w:val="20"/>
      <w:szCs w:val="20"/>
      <w:lang w:eastAsia="en-US"/>
    </w:rPr>
  </w:style>
  <w:style w:type="paragraph" w:customStyle="1" w:styleId="CouvRecTitle">
    <w:name w:val="Couv Rec Title"/>
    <w:basedOn w:val="a0"/>
    <w:rsid w:val="00F03224"/>
    <w:pPr>
      <w:keepNext/>
      <w:keepLines/>
      <w:spacing w:before="240" w:beforeAutospacing="0"/>
      <w:ind w:left="1418"/>
    </w:pPr>
    <w:rPr>
      <w:rFonts w:ascii="Arial" w:eastAsia="MS Mincho" w:hAnsi="Arial"/>
      <w:b/>
      <w:sz w:val="36"/>
      <w:szCs w:val="20"/>
      <w:lang w:eastAsia="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spacing w:before="0" w:beforeAutospacing="0"/>
    </w:pPr>
    <w:rPr>
      <w:rFonts w:ascii="Tahoma" w:eastAsia="MS Mincho" w:hAnsi="Tahoma"/>
      <w:sz w:val="20"/>
      <w:szCs w:val="20"/>
      <w:lang w:val="en-GB"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spacing w:before="0" w:beforeAutospacing="0"/>
    </w:pPr>
    <w:rPr>
      <w:rFonts w:ascii="Courier New" w:eastAsia="MS Mincho" w:hAnsi="Courier New"/>
      <w:sz w:val="20"/>
      <w:szCs w:val="20"/>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spacing w:before="0" w:beforeAutospacing="0"/>
    </w:pPr>
    <w:rPr>
      <w:rFonts w:eastAsia="MS Mincho"/>
      <w:i/>
      <w:color w:val="0000FF"/>
      <w:sz w:val="20"/>
      <w:szCs w:val="20"/>
      <w:lang w:val="en-GB" w:eastAsia="en-US"/>
    </w:rPr>
  </w:style>
  <w:style w:type="paragraph" w:styleId="afd">
    <w:name w:val="annotation text"/>
    <w:basedOn w:val="a0"/>
    <w:link w:val="afe"/>
    <w:semiHidden/>
    <w:rsid w:val="00F03224"/>
    <w:pPr>
      <w:spacing w:before="0" w:beforeAutospacing="0"/>
    </w:pPr>
    <w:rPr>
      <w:rFonts w:eastAsia="MS Mincho"/>
      <w:sz w:val="20"/>
      <w:szCs w:val="20"/>
      <w:lang w:val="en-GB"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spacing w:before="0" w:beforeAutospacing="0" w:after="0"/>
      <w:ind w:left="720"/>
      <w:contextualSpacing/>
    </w:pPr>
    <w:rPr>
      <w:rFonts w:eastAsia="MS Mincho"/>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spacing w:before="0" w:beforeAutospacing="0" w:after="0"/>
      <w:ind w:left="851"/>
    </w:pPr>
    <w:rPr>
      <w:rFonts w:eastAsia="MS Mincho"/>
      <w:sz w:val="20"/>
      <w:szCs w:val="20"/>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spacing w:before="0" w:beforeAutospacing="0"/>
    </w:pPr>
    <w:rPr>
      <w:sz w:val="20"/>
      <w:szCs w:val="20"/>
      <w:lang w:val="en-GB"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overflowPunct w:val="0"/>
      <w:autoSpaceDE w:val="0"/>
      <w:autoSpaceDN w:val="0"/>
      <w:adjustRightInd w:val="0"/>
      <w:spacing w:before="0" w:beforeAutospacing="0"/>
      <w:ind w:left="926"/>
    </w:pPr>
    <w:rPr>
      <w:rFonts w:eastAsia="MS Mincho"/>
      <w:sz w:val="20"/>
      <w:szCs w:val="20"/>
      <w:lang w:val="en-GB" w:eastAsia="en-GB"/>
    </w:rPr>
  </w:style>
  <w:style w:type="paragraph" w:styleId="4">
    <w:name w:val="List Number 4"/>
    <w:basedOn w:val="a0"/>
    <w:unhideWhenUsed/>
    <w:rsid w:val="00F03224"/>
    <w:pPr>
      <w:numPr>
        <w:numId w:val="2"/>
      </w:numPr>
      <w:tabs>
        <w:tab w:val="num" w:pos="1209"/>
      </w:tabs>
      <w:overflowPunct w:val="0"/>
      <w:autoSpaceDE w:val="0"/>
      <w:autoSpaceDN w:val="0"/>
      <w:adjustRightInd w:val="0"/>
      <w:spacing w:before="0" w:beforeAutospacing="0"/>
      <w:ind w:left="1209"/>
    </w:pPr>
    <w:rPr>
      <w:rFonts w:eastAsia="MS Mincho"/>
      <w:sz w:val="20"/>
      <w:szCs w:val="20"/>
      <w:lang w:val="en-GB" w:eastAsia="en-GB"/>
    </w:rPr>
  </w:style>
  <w:style w:type="paragraph" w:styleId="53">
    <w:name w:val="List Number 5"/>
    <w:basedOn w:val="a0"/>
    <w:unhideWhenUsed/>
    <w:rsid w:val="00F03224"/>
    <w:pPr>
      <w:tabs>
        <w:tab w:val="num" w:pos="851"/>
        <w:tab w:val="num" w:pos="1800"/>
      </w:tabs>
      <w:overflowPunct w:val="0"/>
      <w:autoSpaceDE w:val="0"/>
      <w:autoSpaceDN w:val="0"/>
      <w:adjustRightInd w:val="0"/>
      <w:spacing w:before="0" w:beforeAutospacing="0"/>
      <w:ind w:left="1800" w:hanging="851"/>
    </w:pPr>
    <w:rPr>
      <w:rFonts w:eastAsia="MS Mincho"/>
      <w:sz w:val="20"/>
      <w:szCs w:val="20"/>
      <w:lang w:val="en-GB" w:eastAsia="en-GB"/>
    </w:rPr>
  </w:style>
  <w:style w:type="paragraph" w:styleId="aff5">
    <w:name w:val="Title"/>
    <w:basedOn w:val="a0"/>
    <w:next w:val="a0"/>
    <w:link w:val="aff6"/>
    <w:qFormat/>
    <w:rsid w:val="00F03224"/>
    <w:pPr>
      <w:overflowPunct w:val="0"/>
      <w:autoSpaceDE w:val="0"/>
      <w:autoSpaceDN w:val="0"/>
      <w:adjustRightInd w:val="0"/>
      <w:spacing w:before="240" w:beforeAutospacing="0" w:after="60"/>
      <w:outlineLvl w:val="0"/>
    </w:pPr>
    <w:rPr>
      <w:rFonts w:ascii="Courier New" w:eastAsia="MS Mincho" w:hAnsi="Courier New"/>
      <w:sz w:val="20"/>
      <w:szCs w:val="20"/>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overflowPunct w:val="0"/>
      <w:autoSpaceDE w:val="0"/>
      <w:autoSpaceDN w:val="0"/>
      <w:adjustRightInd w:val="0"/>
      <w:snapToGrid w:val="0"/>
      <w:spacing w:before="0" w:beforeAutospacing="0"/>
      <w:ind w:left="210"/>
      <w:jc w:val="both"/>
    </w:pPr>
    <w:rPr>
      <w:rFonts w:eastAsia="MS Mincho"/>
      <w:kern w:val="2"/>
      <w:sz w:val="21"/>
      <w:szCs w:val="20"/>
      <w:lang w:val="en-GB"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overflowPunct w:val="0"/>
      <w:autoSpaceDE w:val="0"/>
      <w:autoSpaceDN w:val="0"/>
      <w:adjustRightInd w:val="0"/>
      <w:spacing w:before="0" w:beforeAutospacing="0"/>
    </w:pPr>
    <w:rPr>
      <w:rFonts w:eastAsia="MS Mincho"/>
      <w:i/>
      <w:sz w:val="20"/>
      <w:szCs w:val="20"/>
      <w:lang w:val="en-GB"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overflowPunct w:val="0"/>
      <w:autoSpaceDE w:val="0"/>
      <w:autoSpaceDN w:val="0"/>
      <w:adjustRightInd w:val="0"/>
      <w:spacing w:before="0" w:beforeAutospacing="0"/>
    </w:pPr>
    <w:rPr>
      <w:rFonts w:eastAsia="Osaka"/>
      <w:color w:val="000000"/>
      <w:sz w:val="20"/>
      <w:szCs w:val="20"/>
      <w:lang w:val="en-GB"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overflowPunct w:val="0"/>
      <w:autoSpaceDE w:val="0"/>
      <w:autoSpaceDN w:val="0"/>
      <w:adjustRightInd w:val="0"/>
      <w:spacing w:before="0" w:beforeAutospacing="0"/>
      <w:ind w:leftChars="100" w:left="400" w:hangingChars="100" w:hanging="200"/>
    </w:pPr>
    <w:rPr>
      <w:rFonts w:eastAsia="MS Mincho"/>
      <w:sz w:val="20"/>
      <w:szCs w:val="20"/>
      <w:lang w:val="en-GB"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beforeAutospacing="0" w:after="240" w:line="280" w:lineRule="atLeast"/>
      <w:jc w:val="center"/>
    </w:pPr>
    <w:rPr>
      <w:rFonts w:ascii="Arial" w:eastAsia="MS Mincho" w:hAnsi="Arial"/>
      <w:b/>
      <w:sz w:val="20"/>
      <w:szCs w:val="20"/>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spacing w:before="0" w:beforeAutospacing="0"/>
    </w:pPr>
    <w:rPr>
      <w:rFonts w:eastAsia="MS Mincho"/>
      <w:sz w:val="20"/>
      <w:szCs w:val="20"/>
      <w:lang w:val="en-GB"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overflowPunct w:val="0"/>
      <w:autoSpaceDE w:val="0"/>
      <w:autoSpaceDN w:val="0"/>
      <w:adjustRightInd w:val="0"/>
      <w:spacing w:before="0" w:beforeAutospacing="0" w:after="120"/>
    </w:pPr>
    <w:rPr>
      <w:rFonts w:ascii="Arial" w:eastAsia="MS Mincho" w:hAnsi="Arial"/>
      <w:szCs w:val="20"/>
      <w:lang w:val="fr-FR" w:eastAsia="en-US"/>
    </w:rPr>
  </w:style>
  <w:style w:type="paragraph" w:customStyle="1" w:styleId="p20">
    <w:name w:val="p20"/>
    <w:basedOn w:val="a0"/>
    <w:rsid w:val="00F03224"/>
    <w:pPr>
      <w:snapToGrid w:val="0"/>
      <w:spacing w:before="0" w:beforeAutospacing="0" w:after="0"/>
    </w:pPr>
    <w:rPr>
      <w:rFonts w:ascii="Arial"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overflowPunct w:val="0"/>
      <w:autoSpaceDE w:val="0"/>
      <w:autoSpaceDN w:val="0"/>
      <w:adjustRightInd w:val="0"/>
      <w:spacing w:before="0" w:beforeAutospacing="0"/>
    </w:pPr>
    <w:rPr>
      <w:rFonts w:eastAsia="MS Mincho"/>
      <w:sz w:val="20"/>
      <w:szCs w:val="20"/>
      <w:lang w:val="en-GB"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before="0" w:beforeAutospacing="0" w:afterLines="10" w:after="0"/>
      <w:ind w:right="284"/>
      <w:jc w:val="both"/>
      <w:outlineLvl w:val="0"/>
    </w:pPr>
    <w:rPr>
      <w:rFonts w:ascii="Arial" w:hAnsi="Arial" w:cs="宋体"/>
      <w:b/>
      <w:bCs/>
      <w:sz w:val="28"/>
      <w:szCs w:val="20"/>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spacing w:before="0" w:beforeAutospacing="0"/>
    </w:pPr>
    <w:rPr>
      <w:rFonts w:eastAsia="Batang"/>
      <w:sz w:val="20"/>
      <w:szCs w:val="20"/>
      <w:lang w:val="en-GB" w:eastAsia="en-US"/>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spacing w:after="100" w:afterAutospacing="1"/>
    </w:pPr>
    <w:rPr>
      <w:rFonts w:eastAsia="MS Mincho"/>
      <w:lang w:eastAsia="en-US"/>
    </w:rPr>
  </w:style>
  <w:style w:type="paragraph" w:customStyle="1" w:styleId="13">
    <w:name w:val="吹き出し1"/>
    <w:basedOn w:val="a0"/>
    <w:semiHidden/>
    <w:rsid w:val="00F03224"/>
    <w:pPr>
      <w:spacing w:before="0" w:beforeAutospacing="0"/>
    </w:pPr>
    <w:rPr>
      <w:rFonts w:ascii="Tahoma" w:eastAsia="MS Mincho" w:hAnsi="Tahoma" w:cs="Tahoma"/>
      <w:sz w:val="16"/>
      <w:szCs w:val="16"/>
      <w:lang w:val="en-GB" w:eastAsia="en-US"/>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spacing w:before="0" w:beforeAutospacing="0"/>
    </w:pPr>
    <w:rPr>
      <w:rFonts w:ascii="Tahoma" w:eastAsia="MS Mincho" w:hAnsi="Tahoma" w:cs="Tahoma"/>
      <w:sz w:val="16"/>
      <w:szCs w:val="16"/>
      <w:lang w:val="en-GB" w:eastAsia="en-US"/>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overflowPunct w:val="0"/>
      <w:autoSpaceDE w:val="0"/>
      <w:autoSpaceDN w:val="0"/>
      <w:adjustRightInd w:val="0"/>
      <w:spacing w:before="0" w:beforeAutospacing="0"/>
    </w:pPr>
    <w:rPr>
      <w:rFonts w:eastAsia="MS Mincho"/>
      <w:i/>
      <w:sz w:val="20"/>
      <w:szCs w:val="20"/>
      <w:lang w:val="en-GB"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overflowPunct w:val="0"/>
      <w:autoSpaceDE w:val="0"/>
      <w:autoSpaceDN w:val="0"/>
      <w:adjustRightInd w:val="0"/>
      <w:spacing w:before="120" w:beforeAutospacing="0" w:after="120"/>
    </w:pPr>
    <w:rPr>
      <w:rFonts w:eastAsia="MS Mincho"/>
      <w:b/>
      <w:sz w:val="20"/>
      <w:szCs w:val="20"/>
      <w:lang w:val="en-GB" w:eastAsia="en-GB"/>
    </w:rPr>
  </w:style>
  <w:style w:type="paragraph" w:customStyle="1" w:styleId="HE">
    <w:name w:val="HE"/>
    <w:basedOn w:val="a0"/>
    <w:rsid w:val="00F03224"/>
    <w:pPr>
      <w:overflowPunct w:val="0"/>
      <w:autoSpaceDE w:val="0"/>
      <w:autoSpaceDN w:val="0"/>
      <w:adjustRightInd w:val="0"/>
      <w:spacing w:before="0" w:beforeAutospacing="0" w:after="0"/>
    </w:pPr>
    <w:rPr>
      <w:rFonts w:eastAsia="MS Mincho"/>
      <w:b/>
      <w:sz w:val="20"/>
      <w:szCs w:val="20"/>
      <w:lang w:val="en-GB" w:eastAsia="en-GB"/>
    </w:rPr>
  </w:style>
  <w:style w:type="paragraph" w:customStyle="1" w:styleId="HO">
    <w:name w:val="HO"/>
    <w:basedOn w:val="a0"/>
    <w:rsid w:val="00F03224"/>
    <w:pPr>
      <w:overflowPunct w:val="0"/>
      <w:autoSpaceDE w:val="0"/>
      <w:autoSpaceDN w:val="0"/>
      <w:adjustRightInd w:val="0"/>
      <w:spacing w:before="0" w:beforeAutospacing="0" w:after="0"/>
      <w:jc w:val="right"/>
    </w:pPr>
    <w:rPr>
      <w:rFonts w:eastAsia="MS Mincho"/>
      <w:b/>
      <w:sz w:val="20"/>
      <w:szCs w:val="20"/>
      <w:lang w:val="en-GB" w:eastAsia="en-GB"/>
    </w:rPr>
  </w:style>
  <w:style w:type="paragraph" w:customStyle="1" w:styleId="WP">
    <w:name w:val="WP"/>
    <w:basedOn w:val="a0"/>
    <w:rsid w:val="00F03224"/>
    <w:pPr>
      <w:overflowPunct w:val="0"/>
      <w:autoSpaceDE w:val="0"/>
      <w:autoSpaceDN w:val="0"/>
      <w:adjustRightInd w:val="0"/>
      <w:spacing w:before="0" w:beforeAutospacing="0" w:after="0"/>
      <w:jc w:val="both"/>
    </w:pPr>
    <w:rPr>
      <w:rFonts w:eastAsia="MS Mincho"/>
      <w:sz w:val="20"/>
      <w:szCs w:val="20"/>
      <w:lang w:val="en-GB"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overflowPunct w:val="0"/>
      <w:autoSpaceDE w:val="0"/>
      <w:autoSpaceDN w:val="0"/>
      <w:adjustRightInd w:val="0"/>
      <w:spacing w:before="0" w:beforeAutospacing="0"/>
    </w:pPr>
    <w:rPr>
      <w:rFonts w:eastAsia="MS Mincho"/>
      <w:sz w:val="20"/>
      <w:szCs w:val="20"/>
      <w:lang w:val="en-GB" w:eastAsia="en-GB"/>
    </w:rPr>
  </w:style>
  <w:style w:type="paragraph" w:customStyle="1" w:styleId="Para1">
    <w:name w:val="Para1"/>
    <w:basedOn w:val="a0"/>
    <w:rsid w:val="00F03224"/>
    <w:pPr>
      <w:overflowPunct w:val="0"/>
      <w:autoSpaceDE w:val="0"/>
      <w:autoSpaceDN w:val="0"/>
      <w:adjustRightInd w:val="0"/>
      <w:spacing w:before="120" w:beforeAutospacing="0" w:after="120"/>
    </w:pPr>
    <w:rPr>
      <w:rFonts w:eastAsia="MS Mincho"/>
      <w:sz w:val="20"/>
      <w:szCs w:val="20"/>
      <w:lang w:eastAsia="en-GB"/>
    </w:rPr>
  </w:style>
  <w:style w:type="paragraph" w:customStyle="1" w:styleId="Teststep">
    <w:name w:val="Test step"/>
    <w:basedOn w:val="a0"/>
    <w:rsid w:val="00F03224"/>
    <w:pPr>
      <w:tabs>
        <w:tab w:val="left" w:pos="720"/>
      </w:tabs>
      <w:overflowPunct w:val="0"/>
      <w:autoSpaceDE w:val="0"/>
      <w:autoSpaceDN w:val="0"/>
      <w:adjustRightInd w:val="0"/>
      <w:spacing w:before="0" w:beforeAutospacing="0" w:after="0"/>
      <w:ind w:left="720" w:hanging="720"/>
    </w:pPr>
    <w:rPr>
      <w:rFonts w:eastAsia="MS Mincho"/>
      <w:sz w:val="20"/>
      <w:szCs w:val="20"/>
      <w:lang w:val="en-GB"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overflowPunct w:val="0"/>
      <w:autoSpaceDE w:val="0"/>
      <w:autoSpaceDN w:val="0"/>
      <w:adjustRightInd w:val="0"/>
      <w:spacing w:before="0" w:beforeAutospacing="0"/>
      <w:ind w:left="400" w:hanging="400"/>
      <w:jc w:val="center"/>
    </w:pPr>
    <w:rPr>
      <w:rFonts w:eastAsia="MS Mincho"/>
      <w:b/>
      <w:sz w:val="20"/>
      <w:szCs w:val="20"/>
      <w:lang w:val="en-GB" w:eastAsia="en-GB"/>
    </w:rPr>
  </w:style>
  <w:style w:type="paragraph" w:customStyle="1" w:styleId="table">
    <w:name w:val="table"/>
    <w:basedOn w:val="a0"/>
    <w:next w:val="a0"/>
    <w:rsid w:val="00F03224"/>
    <w:pPr>
      <w:overflowPunct w:val="0"/>
      <w:autoSpaceDE w:val="0"/>
      <w:autoSpaceDN w:val="0"/>
      <w:adjustRightInd w:val="0"/>
      <w:spacing w:before="0" w:beforeAutospacing="0" w:after="0"/>
      <w:jc w:val="center"/>
    </w:pPr>
    <w:rPr>
      <w:rFonts w:eastAsia="MS Mincho"/>
      <w:sz w:val="20"/>
      <w:szCs w:val="20"/>
      <w:lang w:eastAsia="en-GB"/>
    </w:rPr>
  </w:style>
  <w:style w:type="paragraph" w:customStyle="1" w:styleId="t2">
    <w:name w:val="t2"/>
    <w:basedOn w:val="a0"/>
    <w:rsid w:val="00F03224"/>
    <w:pPr>
      <w:overflowPunct w:val="0"/>
      <w:autoSpaceDE w:val="0"/>
      <w:autoSpaceDN w:val="0"/>
      <w:adjustRightInd w:val="0"/>
      <w:spacing w:before="0" w:beforeAutospacing="0" w:after="0"/>
    </w:pPr>
    <w:rPr>
      <w:rFonts w:eastAsia="MS Mincho"/>
      <w:sz w:val="20"/>
      <w:szCs w:val="20"/>
      <w:lang w:val="en-GB" w:eastAsia="en-GB"/>
    </w:rPr>
  </w:style>
  <w:style w:type="paragraph" w:customStyle="1" w:styleId="CommentNokia">
    <w:name w:val="Comment Nokia"/>
    <w:basedOn w:val="a0"/>
    <w:rsid w:val="00F03224"/>
    <w:pPr>
      <w:tabs>
        <w:tab w:val="left" w:pos="360"/>
      </w:tabs>
      <w:overflowPunct w:val="0"/>
      <w:autoSpaceDE w:val="0"/>
      <w:autoSpaceDN w:val="0"/>
      <w:adjustRightInd w:val="0"/>
      <w:spacing w:before="0" w:beforeAutospacing="0"/>
      <w:ind w:left="360" w:hanging="360"/>
    </w:pPr>
    <w:rPr>
      <w:rFonts w:eastAsia="MS Mincho"/>
      <w:sz w:val="22"/>
      <w:szCs w:val="20"/>
      <w:lang w:eastAsia="en-GB"/>
    </w:rPr>
  </w:style>
  <w:style w:type="paragraph" w:customStyle="1" w:styleId="Copyright">
    <w:name w:val="Copyright"/>
    <w:basedOn w:val="a0"/>
    <w:rsid w:val="00F03224"/>
    <w:pPr>
      <w:overflowPunct w:val="0"/>
      <w:autoSpaceDE w:val="0"/>
      <w:autoSpaceDN w:val="0"/>
      <w:adjustRightInd w:val="0"/>
      <w:spacing w:before="0" w:beforeAutospacing="0" w:after="0"/>
      <w:jc w:val="center"/>
    </w:pPr>
    <w:rPr>
      <w:rFonts w:ascii="Arial" w:eastAsia="MS Mincho" w:hAnsi="Arial"/>
      <w:b/>
      <w:sz w:val="16"/>
      <w:szCs w:val="20"/>
      <w:lang w:val="en-GB"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overflowPunct w:val="0"/>
      <w:autoSpaceDE w:val="0"/>
      <w:autoSpaceDN w:val="0"/>
      <w:adjustRightInd w:val="0"/>
      <w:spacing w:before="0" w:beforeAutospacing="0" w:after="220"/>
    </w:pPr>
    <w:rPr>
      <w:rFonts w:eastAsia="MS Mincho"/>
      <w:b/>
      <w:sz w:val="20"/>
      <w:szCs w:val="20"/>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spacing w:before="0" w:beforeAutospacing="0" w:after="0"/>
      <w:ind w:left="567" w:hanging="283"/>
    </w:pPr>
    <w:rPr>
      <w:rFonts w:eastAsia="MS Mincho"/>
      <w:sz w:val="20"/>
      <w:szCs w:val="20"/>
      <w:lang w:val="en-GB"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before="0" w:beforeAutospacing="0" w:after="220"/>
      <w:ind w:left="1298"/>
    </w:pPr>
    <w:rPr>
      <w:rFonts w:ascii="Arial" w:hAnsi="Arial"/>
      <w:sz w:val="20"/>
      <w:szCs w:val="20"/>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
    <w:basedOn w:val="a0"/>
    <w:link w:val="affe"/>
    <w:uiPriority w:val="34"/>
    <w:qFormat/>
    <w:rsid w:val="00BA0F6E"/>
    <w:pPr>
      <w:widowControl w:val="0"/>
      <w:autoSpaceDE w:val="0"/>
      <w:autoSpaceDN w:val="0"/>
      <w:adjustRightInd w:val="0"/>
      <w:spacing w:before="0" w:beforeAutospacing="0" w:after="0" w:line="360" w:lineRule="auto"/>
      <w:ind w:firstLineChars="200" w:firstLine="420"/>
    </w:pPr>
    <w:rPr>
      <w:snapToGrid w:val="0"/>
      <w:sz w:val="21"/>
      <w:szCs w:val="21"/>
      <w:lang w:val="x-none" w:eastAsia="x-none"/>
    </w:rPr>
  </w:style>
  <w:style w:type="paragraph" w:styleId="afff">
    <w:name w:val="Date"/>
    <w:basedOn w:val="a0"/>
    <w:next w:val="a0"/>
    <w:link w:val="afff0"/>
    <w:uiPriority w:val="99"/>
    <w:semiHidden/>
    <w:unhideWhenUsed/>
    <w:rsid w:val="00807CCA"/>
    <w:pPr>
      <w:overflowPunct w:val="0"/>
      <w:autoSpaceDE w:val="0"/>
      <w:autoSpaceDN w:val="0"/>
      <w:adjustRightInd w:val="0"/>
      <w:spacing w:before="0" w:beforeAutospacing="0"/>
      <w:ind w:leftChars="2500" w:left="100"/>
      <w:textAlignment w:val="baseline"/>
    </w:pPr>
    <w:rPr>
      <w:rFonts w:eastAsia="MS Mincho"/>
      <w:sz w:val="20"/>
      <w:szCs w:val="20"/>
      <w:lang w:val="en-GB" w:eastAsia="en-US"/>
    </w:r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spacing w:before="0" w:beforeAutospacing="0" w:after="0"/>
    </w:pPr>
    <w:rPr>
      <w:rFonts w:ascii="宋体" w:hAnsi="宋体" w:cs="宋体"/>
    </w:rPr>
  </w:style>
  <w:style w:type="paragraph" w:customStyle="1" w:styleId="tah0">
    <w:name w:val="tah"/>
    <w:basedOn w:val="a0"/>
    <w:rsid w:val="005F1A62"/>
    <w:pPr>
      <w:spacing w:before="0" w:beforeAutospacing="0" w:after="0"/>
    </w:pPr>
    <w:rPr>
      <w:rFonts w:ascii="宋体" w:hAnsi="宋体" w:cs="宋体"/>
    </w:rPr>
  </w:style>
  <w:style w:type="paragraph" w:customStyle="1" w:styleId="tac0">
    <w:name w:val="tac"/>
    <w:basedOn w:val="a0"/>
    <w:uiPriority w:val="99"/>
    <w:semiHidden/>
    <w:rsid w:val="005F1A62"/>
    <w:pPr>
      <w:spacing w:before="0" w:beforeAutospacing="0" w:after="0"/>
    </w:pPr>
    <w:rPr>
      <w:rFonts w:ascii="宋体" w:hAnsi="宋体" w:cs="宋体"/>
    </w:rPr>
  </w:style>
  <w:style w:type="paragraph" w:customStyle="1" w:styleId="tan0">
    <w:name w:val="tan"/>
    <w:basedOn w:val="a0"/>
    <w:uiPriority w:val="99"/>
    <w:semiHidden/>
    <w:rsid w:val="005F1A62"/>
    <w:pPr>
      <w:spacing w:before="0" w:beforeAutospacing="0" w:after="0"/>
    </w:pPr>
    <w:rPr>
      <w:rFonts w:ascii="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spacing w:before="0" w:beforeAutospacing="0" w:after="0"/>
      <w:ind w:left="1622" w:hanging="363"/>
    </w:pPr>
    <w:rPr>
      <w:rFonts w:ascii="Arial" w:eastAsia="MS Mincho" w:hAnsi="Arial"/>
      <w:sz w:val="20"/>
      <w:lang w:val="en-GB"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spacing w:before="0" w:beforeAutospacing="0"/>
    </w:pPr>
    <w:rPr>
      <w:sz w:val="20"/>
      <w:szCs w:val="20"/>
      <w:lang w:val="en-GB" w:eastAsia="en-US"/>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beforeAutospacing="0" w:after="0"/>
      <w:ind w:left="1800"/>
    </w:pPr>
    <w:rPr>
      <w:rFonts w:ascii="Arial" w:eastAsia="MS Mincho" w:hAnsi="Arial"/>
      <w:b/>
      <w:sz w:val="20"/>
      <w:lang w:val="en-GB" w:eastAsia="en-GB"/>
    </w:rPr>
  </w:style>
  <w:style w:type="character" w:customStyle="1" w:styleId="apple-converted-space">
    <w:name w:val="apple-converted-space"/>
    <w:basedOn w:val="a1"/>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3793">
      <w:bodyDiv w:val="1"/>
      <w:marLeft w:val="0"/>
      <w:marRight w:val="0"/>
      <w:marTop w:val="0"/>
      <w:marBottom w:val="0"/>
      <w:divBdr>
        <w:top w:val="none" w:sz="0" w:space="0" w:color="auto"/>
        <w:left w:val="none" w:sz="0" w:space="0" w:color="auto"/>
        <w:bottom w:val="none" w:sz="0" w:space="0" w:color="auto"/>
        <w:right w:val="none" w:sz="0" w:space="0" w:color="auto"/>
      </w:divBdr>
      <w:divsChild>
        <w:div w:id="1516529828">
          <w:marLeft w:val="360"/>
          <w:marRight w:val="0"/>
          <w:marTop w:val="200"/>
          <w:marBottom w:val="0"/>
          <w:divBdr>
            <w:top w:val="none" w:sz="0" w:space="0" w:color="auto"/>
            <w:left w:val="none" w:sz="0" w:space="0" w:color="auto"/>
            <w:bottom w:val="none" w:sz="0" w:space="0" w:color="auto"/>
            <w:right w:val="none" w:sz="0" w:space="0" w:color="auto"/>
          </w:divBdr>
        </w:div>
        <w:div w:id="687297545">
          <w:marLeft w:val="1080"/>
          <w:marRight w:val="0"/>
          <w:marTop w:val="100"/>
          <w:marBottom w:val="0"/>
          <w:divBdr>
            <w:top w:val="none" w:sz="0" w:space="0" w:color="auto"/>
            <w:left w:val="none" w:sz="0" w:space="0" w:color="auto"/>
            <w:bottom w:val="none" w:sz="0" w:space="0" w:color="auto"/>
            <w:right w:val="none" w:sz="0" w:space="0" w:color="auto"/>
          </w:divBdr>
        </w:div>
        <w:div w:id="194002024">
          <w:marLeft w:val="1080"/>
          <w:marRight w:val="0"/>
          <w:marTop w:val="100"/>
          <w:marBottom w:val="0"/>
          <w:divBdr>
            <w:top w:val="none" w:sz="0" w:space="0" w:color="auto"/>
            <w:left w:val="none" w:sz="0" w:space="0" w:color="auto"/>
            <w:bottom w:val="none" w:sz="0" w:space="0" w:color="auto"/>
            <w:right w:val="none" w:sz="0" w:space="0" w:color="auto"/>
          </w:divBdr>
        </w:div>
      </w:divsChild>
    </w:div>
    <w:div w:id="11693584">
      <w:bodyDiv w:val="1"/>
      <w:marLeft w:val="0"/>
      <w:marRight w:val="0"/>
      <w:marTop w:val="0"/>
      <w:marBottom w:val="0"/>
      <w:divBdr>
        <w:top w:val="none" w:sz="0" w:space="0" w:color="auto"/>
        <w:left w:val="none" w:sz="0" w:space="0" w:color="auto"/>
        <w:bottom w:val="none" w:sz="0" w:space="0" w:color="auto"/>
        <w:right w:val="none" w:sz="0" w:space="0" w:color="auto"/>
      </w:divBdr>
      <w:divsChild>
        <w:div w:id="2091803469">
          <w:marLeft w:val="1080"/>
          <w:marRight w:val="0"/>
          <w:marTop w:val="100"/>
          <w:marBottom w:val="0"/>
          <w:divBdr>
            <w:top w:val="none" w:sz="0" w:space="0" w:color="auto"/>
            <w:left w:val="none" w:sz="0" w:space="0" w:color="auto"/>
            <w:bottom w:val="none" w:sz="0" w:space="0" w:color="auto"/>
            <w:right w:val="none" w:sz="0" w:space="0" w:color="auto"/>
          </w:divBdr>
        </w:div>
        <w:div w:id="1528566043">
          <w:marLeft w:val="1800"/>
          <w:marRight w:val="0"/>
          <w:marTop w:val="100"/>
          <w:marBottom w:val="0"/>
          <w:divBdr>
            <w:top w:val="none" w:sz="0" w:space="0" w:color="auto"/>
            <w:left w:val="none" w:sz="0" w:space="0" w:color="auto"/>
            <w:bottom w:val="none" w:sz="0" w:space="0" w:color="auto"/>
            <w:right w:val="none" w:sz="0" w:space="0" w:color="auto"/>
          </w:divBdr>
        </w:div>
        <w:div w:id="800344438">
          <w:marLeft w:val="2520"/>
          <w:marRight w:val="0"/>
          <w:marTop w:val="100"/>
          <w:marBottom w:val="0"/>
          <w:divBdr>
            <w:top w:val="none" w:sz="0" w:space="0" w:color="auto"/>
            <w:left w:val="none" w:sz="0" w:space="0" w:color="auto"/>
            <w:bottom w:val="none" w:sz="0" w:space="0" w:color="auto"/>
            <w:right w:val="none" w:sz="0" w:space="0" w:color="auto"/>
          </w:divBdr>
        </w:div>
        <w:div w:id="1088425155">
          <w:marLeft w:val="2520"/>
          <w:marRight w:val="0"/>
          <w:marTop w:val="100"/>
          <w:marBottom w:val="0"/>
          <w:divBdr>
            <w:top w:val="none" w:sz="0" w:space="0" w:color="auto"/>
            <w:left w:val="none" w:sz="0" w:space="0" w:color="auto"/>
            <w:bottom w:val="none" w:sz="0" w:space="0" w:color="auto"/>
            <w:right w:val="none" w:sz="0" w:space="0" w:color="auto"/>
          </w:divBdr>
        </w:div>
        <w:div w:id="943270792">
          <w:marLeft w:val="1800"/>
          <w:marRight w:val="0"/>
          <w:marTop w:val="100"/>
          <w:marBottom w:val="0"/>
          <w:divBdr>
            <w:top w:val="none" w:sz="0" w:space="0" w:color="auto"/>
            <w:left w:val="none" w:sz="0" w:space="0" w:color="auto"/>
            <w:bottom w:val="none" w:sz="0" w:space="0" w:color="auto"/>
            <w:right w:val="none" w:sz="0" w:space="0" w:color="auto"/>
          </w:divBdr>
        </w:div>
        <w:div w:id="397479968">
          <w:marLeft w:val="2520"/>
          <w:marRight w:val="0"/>
          <w:marTop w:val="100"/>
          <w:marBottom w:val="0"/>
          <w:divBdr>
            <w:top w:val="none" w:sz="0" w:space="0" w:color="auto"/>
            <w:left w:val="none" w:sz="0" w:space="0" w:color="auto"/>
            <w:bottom w:val="none" w:sz="0" w:space="0" w:color="auto"/>
            <w:right w:val="none" w:sz="0" w:space="0" w:color="auto"/>
          </w:divBdr>
        </w:div>
        <w:div w:id="1590888130">
          <w:marLeft w:val="1080"/>
          <w:marRight w:val="0"/>
          <w:marTop w:val="100"/>
          <w:marBottom w:val="0"/>
          <w:divBdr>
            <w:top w:val="none" w:sz="0" w:space="0" w:color="auto"/>
            <w:left w:val="none" w:sz="0" w:space="0" w:color="auto"/>
            <w:bottom w:val="none" w:sz="0" w:space="0" w:color="auto"/>
            <w:right w:val="none" w:sz="0" w:space="0" w:color="auto"/>
          </w:divBdr>
        </w:div>
        <w:div w:id="1319728420">
          <w:marLeft w:val="1800"/>
          <w:marRight w:val="0"/>
          <w:marTop w:val="100"/>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3703043">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8296008">
      <w:bodyDiv w:val="1"/>
      <w:marLeft w:val="0"/>
      <w:marRight w:val="0"/>
      <w:marTop w:val="0"/>
      <w:marBottom w:val="0"/>
      <w:divBdr>
        <w:top w:val="none" w:sz="0" w:space="0" w:color="auto"/>
        <w:left w:val="none" w:sz="0" w:space="0" w:color="auto"/>
        <w:bottom w:val="none" w:sz="0" w:space="0" w:color="auto"/>
        <w:right w:val="none" w:sz="0" w:space="0" w:color="auto"/>
      </w:divBdr>
      <w:divsChild>
        <w:div w:id="7609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864645">
              <w:marLeft w:val="0"/>
              <w:marRight w:val="0"/>
              <w:marTop w:val="0"/>
              <w:marBottom w:val="0"/>
              <w:divBdr>
                <w:top w:val="none" w:sz="0" w:space="0" w:color="auto"/>
                <w:left w:val="none" w:sz="0" w:space="0" w:color="auto"/>
                <w:bottom w:val="none" w:sz="0" w:space="0" w:color="auto"/>
                <w:right w:val="none" w:sz="0" w:space="0" w:color="auto"/>
              </w:divBdr>
              <w:divsChild>
                <w:div w:id="116158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647646">
      <w:bodyDiv w:val="1"/>
      <w:marLeft w:val="0"/>
      <w:marRight w:val="0"/>
      <w:marTop w:val="0"/>
      <w:marBottom w:val="0"/>
      <w:divBdr>
        <w:top w:val="none" w:sz="0" w:space="0" w:color="auto"/>
        <w:left w:val="none" w:sz="0" w:space="0" w:color="auto"/>
        <w:bottom w:val="none" w:sz="0" w:space="0" w:color="auto"/>
        <w:right w:val="none" w:sz="0" w:space="0" w:color="auto"/>
      </w:divBdr>
      <w:divsChild>
        <w:div w:id="460999646">
          <w:marLeft w:val="1080"/>
          <w:marRight w:val="0"/>
          <w:marTop w:val="100"/>
          <w:marBottom w:val="0"/>
          <w:divBdr>
            <w:top w:val="none" w:sz="0" w:space="0" w:color="auto"/>
            <w:left w:val="none" w:sz="0" w:space="0" w:color="auto"/>
            <w:bottom w:val="none" w:sz="0" w:space="0" w:color="auto"/>
            <w:right w:val="none" w:sz="0" w:space="0" w:color="auto"/>
          </w:divBdr>
        </w:div>
        <w:div w:id="1920670077">
          <w:marLeft w:val="1800"/>
          <w:marRight w:val="0"/>
          <w:marTop w:val="100"/>
          <w:marBottom w:val="0"/>
          <w:divBdr>
            <w:top w:val="none" w:sz="0" w:space="0" w:color="auto"/>
            <w:left w:val="none" w:sz="0" w:space="0" w:color="auto"/>
            <w:bottom w:val="none" w:sz="0" w:space="0" w:color="auto"/>
            <w:right w:val="none" w:sz="0" w:space="0" w:color="auto"/>
          </w:divBdr>
        </w:div>
        <w:div w:id="1970747734">
          <w:marLeft w:val="2520"/>
          <w:marRight w:val="0"/>
          <w:marTop w:val="100"/>
          <w:marBottom w:val="0"/>
          <w:divBdr>
            <w:top w:val="none" w:sz="0" w:space="0" w:color="auto"/>
            <w:left w:val="none" w:sz="0" w:space="0" w:color="auto"/>
            <w:bottom w:val="none" w:sz="0" w:space="0" w:color="auto"/>
            <w:right w:val="none" w:sz="0" w:space="0" w:color="auto"/>
          </w:divBdr>
        </w:div>
        <w:div w:id="2018069418">
          <w:marLeft w:val="2520"/>
          <w:marRight w:val="0"/>
          <w:marTop w:val="100"/>
          <w:marBottom w:val="0"/>
          <w:divBdr>
            <w:top w:val="none" w:sz="0" w:space="0" w:color="auto"/>
            <w:left w:val="none" w:sz="0" w:space="0" w:color="auto"/>
            <w:bottom w:val="none" w:sz="0" w:space="0" w:color="auto"/>
            <w:right w:val="none" w:sz="0" w:space="0" w:color="auto"/>
          </w:divBdr>
        </w:div>
        <w:div w:id="2142380546">
          <w:marLeft w:val="1800"/>
          <w:marRight w:val="0"/>
          <w:marTop w:val="100"/>
          <w:marBottom w:val="0"/>
          <w:divBdr>
            <w:top w:val="none" w:sz="0" w:space="0" w:color="auto"/>
            <w:left w:val="none" w:sz="0" w:space="0" w:color="auto"/>
            <w:bottom w:val="none" w:sz="0" w:space="0" w:color="auto"/>
            <w:right w:val="none" w:sz="0" w:space="0" w:color="auto"/>
          </w:divBdr>
        </w:div>
        <w:div w:id="1400980126">
          <w:marLeft w:val="2520"/>
          <w:marRight w:val="0"/>
          <w:marTop w:val="100"/>
          <w:marBottom w:val="0"/>
          <w:divBdr>
            <w:top w:val="none" w:sz="0" w:space="0" w:color="auto"/>
            <w:left w:val="none" w:sz="0" w:space="0" w:color="auto"/>
            <w:bottom w:val="none" w:sz="0" w:space="0" w:color="auto"/>
            <w:right w:val="none" w:sz="0" w:space="0" w:color="auto"/>
          </w:divBdr>
        </w:div>
        <w:div w:id="253055094">
          <w:marLeft w:val="1080"/>
          <w:marRight w:val="0"/>
          <w:marTop w:val="100"/>
          <w:marBottom w:val="0"/>
          <w:divBdr>
            <w:top w:val="none" w:sz="0" w:space="0" w:color="auto"/>
            <w:left w:val="none" w:sz="0" w:space="0" w:color="auto"/>
            <w:bottom w:val="none" w:sz="0" w:space="0" w:color="auto"/>
            <w:right w:val="none" w:sz="0" w:space="0" w:color="auto"/>
          </w:divBdr>
        </w:div>
        <w:div w:id="2050103388">
          <w:marLeft w:val="1800"/>
          <w:marRight w:val="0"/>
          <w:marTop w:val="100"/>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28026415">
      <w:bodyDiv w:val="1"/>
      <w:marLeft w:val="0"/>
      <w:marRight w:val="0"/>
      <w:marTop w:val="0"/>
      <w:marBottom w:val="0"/>
      <w:divBdr>
        <w:top w:val="none" w:sz="0" w:space="0" w:color="auto"/>
        <w:left w:val="none" w:sz="0" w:space="0" w:color="auto"/>
        <w:bottom w:val="none" w:sz="0" w:space="0" w:color="auto"/>
        <w:right w:val="none" w:sz="0" w:space="0" w:color="auto"/>
      </w:divBdr>
      <w:divsChild>
        <w:div w:id="2000767665">
          <w:marLeft w:val="1080"/>
          <w:marRight w:val="0"/>
          <w:marTop w:val="100"/>
          <w:marBottom w:val="0"/>
          <w:divBdr>
            <w:top w:val="none" w:sz="0" w:space="0" w:color="auto"/>
            <w:left w:val="none" w:sz="0" w:space="0" w:color="auto"/>
            <w:bottom w:val="none" w:sz="0" w:space="0" w:color="auto"/>
            <w:right w:val="none" w:sz="0" w:space="0" w:color="auto"/>
          </w:divBdr>
        </w:div>
        <w:div w:id="482040076">
          <w:marLeft w:val="1800"/>
          <w:marRight w:val="0"/>
          <w:marTop w:val="100"/>
          <w:marBottom w:val="0"/>
          <w:divBdr>
            <w:top w:val="none" w:sz="0" w:space="0" w:color="auto"/>
            <w:left w:val="none" w:sz="0" w:space="0" w:color="auto"/>
            <w:bottom w:val="none" w:sz="0" w:space="0" w:color="auto"/>
            <w:right w:val="none" w:sz="0" w:space="0" w:color="auto"/>
          </w:divBdr>
        </w:div>
        <w:div w:id="1398818942">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68559389">
      <w:bodyDiv w:val="1"/>
      <w:marLeft w:val="0"/>
      <w:marRight w:val="0"/>
      <w:marTop w:val="0"/>
      <w:marBottom w:val="0"/>
      <w:divBdr>
        <w:top w:val="none" w:sz="0" w:space="0" w:color="auto"/>
        <w:left w:val="none" w:sz="0" w:space="0" w:color="auto"/>
        <w:bottom w:val="none" w:sz="0" w:space="0" w:color="auto"/>
        <w:right w:val="none" w:sz="0" w:space="0" w:color="auto"/>
      </w:divBdr>
      <w:divsChild>
        <w:div w:id="2083944785">
          <w:marLeft w:val="1080"/>
          <w:marRight w:val="0"/>
          <w:marTop w:val="100"/>
          <w:marBottom w:val="0"/>
          <w:divBdr>
            <w:top w:val="none" w:sz="0" w:space="0" w:color="auto"/>
            <w:left w:val="none" w:sz="0" w:space="0" w:color="auto"/>
            <w:bottom w:val="none" w:sz="0" w:space="0" w:color="auto"/>
            <w:right w:val="none" w:sz="0" w:space="0" w:color="auto"/>
          </w:divBdr>
        </w:div>
        <w:div w:id="1080441178">
          <w:marLeft w:val="1080"/>
          <w:marRight w:val="0"/>
          <w:marTop w:val="100"/>
          <w:marBottom w:val="0"/>
          <w:divBdr>
            <w:top w:val="none" w:sz="0" w:space="0" w:color="auto"/>
            <w:left w:val="none" w:sz="0" w:space="0" w:color="auto"/>
            <w:bottom w:val="none" w:sz="0" w:space="0" w:color="auto"/>
            <w:right w:val="none" w:sz="0" w:space="0" w:color="auto"/>
          </w:divBdr>
        </w:div>
        <w:div w:id="673185804">
          <w:marLeft w:val="1080"/>
          <w:marRight w:val="0"/>
          <w:marTop w:val="100"/>
          <w:marBottom w:val="0"/>
          <w:divBdr>
            <w:top w:val="none" w:sz="0" w:space="0" w:color="auto"/>
            <w:left w:val="none" w:sz="0" w:space="0" w:color="auto"/>
            <w:bottom w:val="none" w:sz="0" w:space="0" w:color="auto"/>
            <w:right w:val="none" w:sz="0" w:space="0" w:color="auto"/>
          </w:divBdr>
        </w:div>
        <w:div w:id="1692148065">
          <w:marLeft w:val="1080"/>
          <w:marRight w:val="0"/>
          <w:marTop w:val="100"/>
          <w:marBottom w:val="0"/>
          <w:divBdr>
            <w:top w:val="none" w:sz="0" w:space="0" w:color="auto"/>
            <w:left w:val="none" w:sz="0" w:space="0" w:color="auto"/>
            <w:bottom w:val="none" w:sz="0" w:space="0" w:color="auto"/>
            <w:right w:val="none" w:sz="0" w:space="0" w:color="auto"/>
          </w:divBdr>
        </w:div>
        <w:div w:id="1751268694">
          <w:marLeft w:val="1080"/>
          <w:marRight w:val="0"/>
          <w:marTop w:val="100"/>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50614883">
      <w:bodyDiv w:val="1"/>
      <w:marLeft w:val="0"/>
      <w:marRight w:val="0"/>
      <w:marTop w:val="0"/>
      <w:marBottom w:val="0"/>
      <w:divBdr>
        <w:top w:val="none" w:sz="0" w:space="0" w:color="auto"/>
        <w:left w:val="none" w:sz="0" w:space="0" w:color="auto"/>
        <w:bottom w:val="none" w:sz="0" w:space="0" w:color="auto"/>
        <w:right w:val="none" w:sz="0" w:space="0" w:color="auto"/>
      </w:divBdr>
      <w:divsChild>
        <w:div w:id="1072780047">
          <w:marLeft w:val="360"/>
          <w:marRight w:val="0"/>
          <w:marTop w:val="200"/>
          <w:marBottom w:val="0"/>
          <w:divBdr>
            <w:top w:val="none" w:sz="0" w:space="0" w:color="auto"/>
            <w:left w:val="none" w:sz="0" w:space="0" w:color="auto"/>
            <w:bottom w:val="none" w:sz="0" w:space="0" w:color="auto"/>
            <w:right w:val="none" w:sz="0" w:space="0" w:color="auto"/>
          </w:divBdr>
        </w:div>
        <w:div w:id="1759987010">
          <w:marLeft w:val="1080"/>
          <w:marRight w:val="0"/>
          <w:marTop w:val="100"/>
          <w:marBottom w:val="0"/>
          <w:divBdr>
            <w:top w:val="none" w:sz="0" w:space="0" w:color="auto"/>
            <w:left w:val="none" w:sz="0" w:space="0" w:color="auto"/>
            <w:bottom w:val="none" w:sz="0" w:space="0" w:color="auto"/>
            <w:right w:val="none" w:sz="0" w:space="0" w:color="auto"/>
          </w:divBdr>
        </w:div>
        <w:div w:id="1437940635">
          <w:marLeft w:val="360"/>
          <w:marRight w:val="0"/>
          <w:marTop w:val="200"/>
          <w:marBottom w:val="0"/>
          <w:divBdr>
            <w:top w:val="none" w:sz="0" w:space="0" w:color="auto"/>
            <w:left w:val="none" w:sz="0" w:space="0" w:color="auto"/>
            <w:bottom w:val="none" w:sz="0" w:space="0" w:color="auto"/>
            <w:right w:val="none" w:sz="0" w:space="0" w:color="auto"/>
          </w:divBdr>
        </w:div>
        <w:div w:id="119224452">
          <w:marLeft w:val="360"/>
          <w:marRight w:val="0"/>
          <w:marTop w:val="200"/>
          <w:marBottom w:val="0"/>
          <w:divBdr>
            <w:top w:val="none" w:sz="0" w:space="0" w:color="auto"/>
            <w:left w:val="none" w:sz="0" w:space="0" w:color="auto"/>
            <w:bottom w:val="none" w:sz="0" w:space="0" w:color="auto"/>
            <w:right w:val="none" w:sz="0" w:space="0" w:color="auto"/>
          </w:divBdr>
        </w:div>
      </w:divsChild>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7326794">
      <w:bodyDiv w:val="1"/>
      <w:marLeft w:val="0"/>
      <w:marRight w:val="0"/>
      <w:marTop w:val="0"/>
      <w:marBottom w:val="0"/>
      <w:divBdr>
        <w:top w:val="none" w:sz="0" w:space="0" w:color="auto"/>
        <w:left w:val="none" w:sz="0" w:space="0" w:color="auto"/>
        <w:bottom w:val="none" w:sz="0" w:space="0" w:color="auto"/>
        <w:right w:val="none" w:sz="0" w:space="0" w:color="auto"/>
      </w:divBdr>
      <w:divsChild>
        <w:div w:id="981618330">
          <w:marLeft w:val="1080"/>
          <w:marRight w:val="0"/>
          <w:marTop w:val="100"/>
          <w:marBottom w:val="0"/>
          <w:divBdr>
            <w:top w:val="none" w:sz="0" w:space="0" w:color="auto"/>
            <w:left w:val="none" w:sz="0" w:space="0" w:color="auto"/>
            <w:bottom w:val="none" w:sz="0" w:space="0" w:color="auto"/>
            <w:right w:val="none" w:sz="0" w:space="0" w:color="auto"/>
          </w:divBdr>
        </w:div>
        <w:div w:id="846410286">
          <w:marLeft w:val="1800"/>
          <w:marRight w:val="0"/>
          <w:marTop w:val="100"/>
          <w:marBottom w:val="0"/>
          <w:divBdr>
            <w:top w:val="none" w:sz="0" w:space="0" w:color="auto"/>
            <w:left w:val="none" w:sz="0" w:space="0" w:color="auto"/>
            <w:bottom w:val="none" w:sz="0" w:space="0" w:color="auto"/>
            <w:right w:val="none" w:sz="0" w:space="0" w:color="auto"/>
          </w:divBdr>
        </w:div>
        <w:div w:id="1520391864">
          <w:marLeft w:val="2520"/>
          <w:marRight w:val="0"/>
          <w:marTop w:val="100"/>
          <w:marBottom w:val="0"/>
          <w:divBdr>
            <w:top w:val="none" w:sz="0" w:space="0" w:color="auto"/>
            <w:left w:val="none" w:sz="0" w:space="0" w:color="auto"/>
            <w:bottom w:val="none" w:sz="0" w:space="0" w:color="auto"/>
            <w:right w:val="none" w:sz="0" w:space="0" w:color="auto"/>
          </w:divBdr>
        </w:div>
        <w:div w:id="1793085710">
          <w:marLeft w:val="2520"/>
          <w:marRight w:val="0"/>
          <w:marTop w:val="100"/>
          <w:marBottom w:val="0"/>
          <w:divBdr>
            <w:top w:val="none" w:sz="0" w:space="0" w:color="auto"/>
            <w:left w:val="none" w:sz="0" w:space="0" w:color="auto"/>
            <w:bottom w:val="none" w:sz="0" w:space="0" w:color="auto"/>
            <w:right w:val="none" w:sz="0" w:space="0" w:color="auto"/>
          </w:divBdr>
        </w:div>
        <w:div w:id="1540319015">
          <w:marLeft w:val="1800"/>
          <w:marRight w:val="0"/>
          <w:marTop w:val="100"/>
          <w:marBottom w:val="0"/>
          <w:divBdr>
            <w:top w:val="none" w:sz="0" w:space="0" w:color="auto"/>
            <w:left w:val="none" w:sz="0" w:space="0" w:color="auto"/>
            <w:bottom w:val="none" w:sz="0" w:space="0" w:color="auto"/>
            <w:right w:val="none" w:sz="0" w:space="0" w:color="auto"/>
          </w:divBdr>
        </w:div>
        <w:div w:id="154221891">
          <w:marLeft w:val="2520"/>
          <w:marRight w:val="0"/>
          <w:marTop w:val="100"/>
          <w:marBottom w:val="0"/>
          <w:divBdr>
            <w:top w:val="none" w:sz="0" w:space="0" w:color="auto"/>
            <w:left w:val="none" w:sz="0" w:space="0" w:color="auto"/>
            <w:bottom w:val="none" w:sz="0" w:space="0" w:color="auto"/>
            <w:right w:val="none" w:sz="0" w:space="0" w:color="auto"/>
          </w:divBdr>
        </w:div>
        <w:div w:id="28336375">
          <w:marLeft w:val="1080"/>
          <w:marRight w:val="0"/>
          <w:marTop w:val="100"/>
          <w:marBottom w:val="0"/>
          <w:divBdr>
            <w:top w:val="none" w:sz="0" w:space="0" w:color="auto"/>
            <w:left w:val="none" w:sz="0" w:space="0" w:color="auto"/>
            <w:bottom w:val="none" w:sz="0" w:space="0" w:color="auto"/>
            <w:right w:val="none" w:sz="0" w:space="0" w:color="auto"/>
          </w:divBdr>
        </w:div>
        <w:div w:id="435834974">
          <w:marLeft w:val="1800"/>
          <w:marRight w:val="0"/>
          <w:marTop w:val="100"/>
          <w:marBottom w:val="0"/>
          <w:divBdr>
            <w:top w:val="none" w:sz="0" w:space="0" w:color="auto"/>
            <w:left w:val="none" w:sz="0" w:space="0" w:color="auto"/>
            <w:bottom w:val="none" w:sz="0" w:space="0" w:color="auto"/>
            <w:right w:val="none" w:sz="0" w:space="0" w:color="auto"/>
          </w:divBdr>
        </w:div>
      </w:divsChild>
    </w:div>
    <w:div w:id="974339431">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08404645">
      <w:bodyDiv w:val="1"/>
      <w:marLeft w:val="0"/>
      <w:marRight w:val="0"/>
      <w:marTop w:val="0"/>
      <w:marBottom w:val="0"/>
      <w:divBdr>
        <w:top w:val="none" w:sz="0" w:space="0" w:color="auto"/>
        <w:left w:val="none" w:sz="0" w:space="0" w:color="auto"/>
        <w:bottom w:val="none" w:sz="0" w:space="0" w:color="auto"/>
        <w:right w:val="none" w:sz="0" w:space="0" w:color="auto"/>
      </w:divBdr>
      <w:divsChild>
        <w:div w:id="1102840547">
          <w:marLeft w:val="1080"/>
          <w:marRight w:val="0"/>
          <w:marTop w:val="100"/>
          <w:marBottom w:val="0"/>
          <w:divBdr>
            <w:top w:val="none" w:sz="0" w:space="0" w:color="auto"/>
            <w:left w:val="none" w:sz="0" w:space="0" w:color="auto"/>
            <w:bottom w:val="none" w:sz="0" w:space="0" w:color="auto"/>
            <w:right w:val="none" w:sz="0" w:space="0" w:color="auto"/>
          </w:divBdr>
        </w:div>
        <w:div w:id="2063822287">
          <w:marLeft w:val="1800"/>
          <w:marRight w:val="0"/>
          <w:marTop w:val="100"/>
          <w:marBottom w:val="0"/>
          <w:divBdr>
            <w:top w:val="none" w:sz="0" w:space="0" w:color="auto"/>
            <w:left w:val="none" w:sz="0" w:space="0" w:color="auto"/>
            <w:bottom w:val="none" w:sz="0" w:space="0" w:color="auto"/>
            <w:right w:val="none" w:sz="0" w:space="0" w:color="auto"/>
          </w:divBdr>
        </w:div>
        <w:div w:id="1333683829">
          <w:marLeft w:val="1080"/>
          <w:marRight w:val="0"/>
          <w:marTop w:val="100"/>
          <w:marBottom w:val="0"/>
          <w:divBdr>
            <w:top w:val="none" w:sz="0" w:space="0" w:color="auto"/>
            <w:left w:val="none" w:sz="0" w:space="0" w:color="auto"/>
            <w:bottom w:val="none" w:sz="0" w:space="0" w:color="auto"/>
            <w:right w:val="none" w:sz="0" w:space="0" w:color="auto"/>
          </w:divBdr>
        </w:div>
        <w:div w:id="571160505">
          <w:marLeft w:val="1800"/>
          <w:marRight w:val="0"/>
          <w:marTop w:val="1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12477180">
      <w:bodyDiv w:val="1"/>
      <w:marLeft w:val="0"/>
      <w:marRight w:val="0"/>
      <w:marTop w:val="0"/>
      <w:marBottom w:val="0"/>
      <w:divBdr>
        <w:top w:val="none" w:sz="0" w:space="0" w:color="auto"/>
        <w:left w:val="none" w:sz="0" w:space="0" w:color="auto"/>
        <w:bottom w:val="none" w:sz="0" w:space="0" w:color="auto"/>
        <w:right w:val="none" w:sz="0" w:space="0" w:color="auto"/>
      </w:divBdr>
      <w:divsChild>
        <w:div w:id="225460464">
          <w:marLeft w:val="360"/>
          <w:marRight w:val="0"/>
          <w:marTop w:val="200"/>
          <w:marBottom w:val="0"/>
          <w:divBdr>
            <w:top w:val="none" w:sz="0" w:space="0" w:color="auto"/>
            <w:left w:val="none" w:sz="0" w:space="0" w:color="auto"/>
            <w:bottom w:val="none" w:sz="0" w:space="0" w:color="auto"/>
            <w:right w:val="none" w:sz="0" w:space="0" w:color="auto"/>
          </w:divBdr>
        </w:div>
        <w:div w:id="1646078784">
          <w:marLeft w:val="1080"/>
          <w:marRight w:val="0"/>
          <w:marTop w:val="100"/>
          <w:marBottom w:val="0"/>
          <w:divBdr>
            <w:top w:val="none" w:sz="0" w:space="0" w:color="auto"/>
            <w:left w:val="none" w:sz="0" w:space="0" w:color="auto"/>
            <w:bottom w:val="none" w:sz="0" w:space="0" w:color="auto"/>
            <w:right w:val="none" w:sz="0" w:space="0" w:color="auto"/>
          </w:divBdr>
        </w:div>
        <w:div w:id="1462309502">
          <w:marLeft w:val="360"/>
          <w:marRight w:val="0"/>
          <w:marTop w:val="200"/>
          <w:marBottom w:val="0"/>
          <w:divBdr>
            <w:top w:val="none" w:sz="0" w:space="0" w:color="auto"/>
            <w:left w:val="none" w:sz="0" w:space="0" w:color="auto"/>
            <w:bottom w:val="none" w:sz="0" w:space="0" w:color="auto"/>
            <w:right w:val="none" w:sz="0" w:space="0" w:color="auto"/>
          </w:divBdr>
        </w:div>
        <w:div w:id="1551116586">
          <w:marLeft w:val="360"/>
          <w:marRight w:val="0"/>
          <w:marTop w:val="200"/>
          <w:marBottom w:val="0"/>
          <w:divBdr>
            <w:top w:val="none" w:sz="0" w:space="0" w:color="auto"/>
            <w:left w:val="none" w:sz="0" w:space="0" w:color="auto"/>
            <w:bottom w:val="none" w:sz="0" w:space="0" w:color="auto"/>
            <w:right w:val="none" w:sz="0" w:space="0" w:color="auto"/>
          </w:divBdr>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8183062">
      <w:bodyDiv w:val="1"/>
      <w:marLeft w:val="0"/>
      <w:marRight w:val="0"/>
      <w:marTop w:val="0"/>
      <w:marBottom w:val="0"/>
      <w:divBdr>
        <w:top w:val="none" w:sz="0" w:space="0" w:color="auto"/>
        <w:left w:val="none" w:sz="0" w:space="0" w:color="auto"/>
        <w:bottom w:val="none" w:sz="0" w:space="0" w:color="auto"/>
        <w:right w:val="none" w:sz="0" w:space="0" w:color="auto"/>
      </w:divBdr>
    </w:div>
    <w:div w:id="1244677559">
      <w:bodyDiv w:val="1"/>
      <w:marLeft w:val="0"/>
      <w:marRight w:val="0"/>
      <w:marTop w:val="0"/>
      <w:marBottom w:val="0"/>
      <w:divBdr>
        <w:top w:val="none" w:sz="0" w:space="0" w:color="auto"/>
        <w:left w:val="none" w:sz="0" w:space="0" w:color="auto"/>
        <w:bottom w:val="none" w:sz="0" w:space="0" w:color="auto"/>
        <w:right w:val="none" w:sz="0" w:space="0" w:color="auto"/>
      </w:divBdr>
      <w:divsChild>
        <w:div w:id="535894325">
          <w:marLeft w:val="360"/>
          <w:marRight w:val="0"/>
          <w:marTop w:val="200"/>
          <w:marBottom w:val="0"/>
          <w:divBdr>
            <w:top w:val="none" w:sz="0" w:space="0" w:color="auto"/>
            <w:left w:val="none" w:sz="0" w:space="0" w:color="auto"/>
            <w:bottom w:val="none" w:sz="0" w:space="0" w:color="auto"/>
            <w:right w:val="none" w:sz="0" w:space="0" w:color="auto"/>
          </w:divBdr>
        </w:div>
        <w:div w:id="873426644">
          <w:marLeft w:val="1080"/>
          <w:marRight w:val="0"/>
          <w:marTop w:val="100"/>
          <w:marBottom w:val="0"/>
          <w:divBdr>
            <w:top w:val="none" w:sz="0" w:space="0" w:color="auto"/>
            <w:left w:val="none" w:sz="0" w:space="0" w:color="auto"/>
            <w:bottom w:val="none" w:sz="0" w:space="0" w:color="auto"/>
            <w:right w:val="none" w:sz="0" w:space="0" w:color="auto"/>
          </w:divBdr>
        </w:div>
        <w:div w:id="354113060">
          <w:marLeft w:val="1080"/>
          <w:marRight w:val="0"/>
          <w:marTop w:val="100"/>
          <w:marBottom w:val="0"/>
          <w:divBdr>
            <w:top w:val="none" w:sz="0" w:space="0" w:color="auto"/>
            <w:left w:val="none" w:sz="0" w:space="0" w:color="auto"/>
            <w:bottom w:val="none" w:sz="0" w:space="0" w:color="auto"/>
            <w:right w:val="none" w:sz="0" w:space="0" w:color="auto"/>
          </w:divBdr>
        </w:div>
        <w:div w:id="490096203">
          <w:marLeft w:val="1080"/>
          <w:marRight w:val="0"/>
          <w:marTop w:val="1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4554050">
      <w:bodyDiv w:val="1"/>
      <w:marLeft w:val="0"/>
      <w:marRight w:val="0"/>
      <w:marTop w:val="0"/>
      <w:marBottom w:val="0"/>
      <w:divBdr>
        <w:top w:val="none" w:sz="0" w:space="0" w:color="auto"/>
        <w:left w:val="none" w:sz="0" w:space="0" w:color="auto"/>
        <w:bottom w:val="none" w:sz="0" w:space="0" w:color="auto"/>
        <w:right w:val="none" w:sz="0" w:space="0" w:color="auto"/>
      </w:divBdr>
      <w:divsChild>
        <w:div w:id="415596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3565354">
              <w:marLeft w:val="0"/>
              <w:marRight w:val="0"/>
              <w:marTop w:val="0"/>
              <w:marBottom w:val="0"/>
              <w:divBdr>
                <w:top w:val="none" w:sz="0" w:space="0" w:color="auto"/>
                <w:left w:val="none" w:sz="0" w:space="0" w:color="auto"/>
                <w:bottom w:val="none" w:sz="0" w:space="0" w:color="auto"/>
                <w:right w:val="none" w:sz="0" w:space="0" w:color="auto"/>
              </w:divBdr>
              <w:divsChild>
                <w:div w:id="196577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448060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57">
          <w:marLeft w:val="1080"/>
          <w:marRight w:val="0"/>
          <w:marTop w:val="100"/>
          <w:marBottom w:val="0"/>
          <w:divBdr>
            <w:top w:val="none" w:sz="0" w:space="0" w:color="auto"/>
            <w:left w:val="none" w:sz="0" w:space="0" w:color="auto"/>
            <w:bottom w:val="none" w:sz="0" w:space="0" w:color="auto"/>
            <w:right w:val="none" w:sz="0" w:space="0" w:color="auto"/>
          </w:divBdr>
        </w:div>
      </w:divsChild>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308063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3906579">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019747">
      <w:bodyDiv w:val="1"/>
      <w:marLeft w:val="0"/>
      <w:marRight w:val="0"/>
      <w:marTop w:val="0"/>
      <w:marBottom w:val="0"/>
      <w:divBdr>
        <w:top w:val="none" w:sz="0" w:space="0" w:color="auto"/>
        <w:left w:val="none" w:sz="0" w:space="0" w:color="auto"/>
        <w:bottom w:val="none" w:sz="0" w:space="0" w:color="auto"/>
        <w:right w:val="none" w:sz="0" w:space="0" w:color="auto"/>
      </w:divBdr>
      <w:divsChild>
        <w:div w:id="594555640">
          <w:marLeft w:val="360"/>
          <w:marRight w:val="0"/>
          <w:marTop w:val="20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49334036">
      <w:bodyDiv w:val="1"/>
      <w:marLeft w:val="0"/>
      <w:marRight w:val="0"/>
      <w:marTop w:val="0"/>
      <w:marBottom w:val="0"/>
      <w:divBdr>
        <w:top w:val="none" w:sz="0" w:space="0" w:color="auto"/>
        <w:left w:val="none" w:sz="0" w:space="0" w:color="auto"/>
        <w:bottom w:val="none" w:sz="0" w:space="0" w:color="auto"/>
        <w:right w:val="none" w:sz="0" w:space="0" w:color="auto"/>
      </w:divBdr>
      <w:divsChild>
        <w:div w:id="1903708382">
          <w:marLeft w:val="1080"/>
          <w:marRight w:val="0"/>
          <w:marTop w:val="100"/>
          <w:marBottom w:val="0"/>
          <w:divBdr>
            <w:top w:val="none" w:sz="0" w:space="0" w:color="auto"/>
            <w:left w:val="none" w:sz="0" w:space="0" w:color="auto"/>
            <w:bottom w:val="none" w:sz="0" w:space="0" w:color="auto"/>
            <w:right w:val="none" w:sz="0" w:space="0" w:color="auto"/>
          </w:divBdr>
        </w:div>
        <w:div w:id="162859043">
          <w:marLeft w:val="1800"/>
          <w:marRight w:val="0"/>
          <w:marTop w:val="100"/>
          <w:marBottom w:val="0"/>
          <w:divBdr>
            <w:top w:val="none" w:sz="0" w:space="0" w:color="auto"/>
            <w:left w:val="none" w:sz="0" w:space="0" w:color="auto"/>
            <w:bottom w:val="none" w:sz="0" w:space="0" w:color="auto"/>
            <w:right w:val="none" w:sz="0" w:space="0" w:color="auto"/>
          </w:divBdr>
        </w:div>
        <w:div w:id="1801798554">
          <w:marLeft w:val="1800"/>
          <w:marRight w:val="0"/>
          <w:marTop w:val="1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1CA4EF7-5CB2-4763-BADC-1D9562953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889</Words>
  <Characters>5071</Characters>
  <Application>Microsoft Office Word</Application>
  <DocSecurity>0</DocSecurity>
  <Lines>42</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Roy Hu</dc:creator>
  <cp:keywords>ESA, style sheet, Winword, CTPClassification=CTP_IC:VisualMarkings=, CTPClassification=CTP_PUBLIC:VisualMarkings=, CTPClassification=CTP_IC, CTPClassification=CTP_NT</cp:keywords>
  <dc:description/>
  <cp:lastModifiedBy>OPPO</cp:lastModifiedBy>
  <cp:revision>6</cp:revision>
  <cp:lastPrinted>2016-08-05T18:54:00Z</cp:lastPrinted>
  <dcterms:created xsi:type="dcterms:W3CDTF">2021-05-08T11:17:00Z</dcterms:created>
  <dcterms:modified xsi:type="dcterms:W3CDTF">2021-05-11T10:02:00Z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